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8F" w:rsidRPr="00925BF1" w:rsidRDefault="0049538F" w:rsidP="00430E56">
      <w:pPr>
        <w:pStyle w:val="a4"/>
        <w:ind w:right="-710" w:firstLine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49538F" w:rsidRPr="00925BF1" w:rsidRDefault="0049538F" w:rsidP="0049538F">
      <w:pPr>
        <w:pStyle w:val="a4"/>
        <w:ind w:right="-851" w:firstLine="6804"/>
        <w:rPr>
          <w:rFonts w:ascii="Times New Roman" w:eastAsia="Times New Roman" w:hAnsi="Times New Roman" w:cs="Times New Roman"/>
          <w:sz w:val="24"/>
          <w:szCs w:val="24"/>
        </w:rPr>
      </w:pPr>
      <w:r w:rsidRPr="00925BF1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49538F" w:rsidRPr="00925BF1" w:rsidRDefault="0049538F" w:rsidP="0049538F">
      <w:pPr>
        <w:pStyle w:val="a4"/>
        <w:tabs>
          <w:tab w:val="left" w:pos="5994"/>
        </w:tabs>
        <w:ind w:right="-851" w:firstLine="6804"/>
        <w:rPr>
          <w:rFonts w:ascii="Times New Roman" w:hAnsi="Times New Roman" w:cs="Times New Roman"/>
          <w:sz w:val="24"/>
          <w:szCs w:val="24"/>
        </w:rPr>
      </w:pPr>
      <w:r w:rsidRPr="00925BF1">
        <w:rPr>
          <w:rFonts w:ascii="Times New Roman" w:hAnsi="Times New Roman" w:cs="Times New Roman"/>
          <w:sz w:val="24"/>
          <w:szCs w:val="24"/>
        </w:rPr>
        <w:t>«Развитие  физической культуры</w:t>
      </w:r>
    </w:p>
    <w:p w:rsidR="0049538F" w:rsidRPr="00925BF1" w:rsidRDefault="0049538F" w:rsidP="0049538F">
      <w:pPr>
        <w:pStyle w:val="a4"/>
        <w:tabs>
          <w:tab w:val="left" w:pos="5994"/>
        </w:tabs>
        <w:ind w:right="-851" w:firstLine="6804"/>
        <w:rPr>
          <w:rFonts w:ascii="Times New Roman" w:hAnsi="Times New Roman" w:cs="Times New Roman"/>
          <w:sz w:val="24"/>
          <w:szCs w:val="24"/>
        </w:rPr>
      </w:pPr>
      <w:r w:rsidRPr="00925BF1">
        <w:rPr>
          <w:rFonts w:ascii="Times New Roman" w:eastAsia="Times New Roman" w:hAnsi="Times New Roman" w:cs="Times New Roman"/>
          <w:sz w:val="24"/>
          <w:szCs w:val="24"/>
        </w:rPr>
        <w:t>спорта</w:t>
      </w:r>
      <w:r w:rsidRPr="00925BF1">
        <w:rPr>
          <w:rFonts w:ascii="Times New Roman" w:hAnsi="Times New Roman" w:cs="Times New Roman"/>
          <w:sz w:val="24"/>
          <w:szCs w:val="24"/>
        </w:rPr>
        <w:t xml:space="preserve"> и туризма в Тюльганском</w:t>
      </w:r>
    </w:p>
    <w:p w:rsidR="0049538F" w:rsidRPr="00925BF1" w:rsidRDefault="0049538F" w:rsidP="0049538F">
      <w:pPr>
        <w:pStyle w:val="a4"/>
        <w:tabs>
          <w:tab w:val="left" w:pos="5994"/>
        </w:tabs>
        <w:ind w:right="-851" w:firstLine="6804"/>
        <w:rPr>
          <w:rFonts w:ascii="Times New Roman" w:hAnsi="Times New Roman" w:cs="Times New Roman"/>
          <w:sz w:val="24"/>
          <w:szCs w:val="24"/>
        </w:rPr>
      </w:pPr>
      <w:proofErr w:type="gramStart"/>
      <w:r w:rsidRPr="00925BF1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925BF1">
        <w:rPr>
          <w:rFonts w:ascii="Times New Roman" w:eastAsia="Times New Roman" w:hAnsi="Times New Roman" w:cs="Times New Roman"/>
          <w:sz w:val="24"/>
          <w:szCs w:val="24"/>
        </w:rPr>
        <w:t xml:space="preserve"> на 2014</w:t>
      </w:r>
      <w:r w:rsidRPr="00925BF1">
        <w:rPr>
          <w:rFonts w:ascii="Times New Roman" w:hAnsi="Times New Roman" w:cs="Times New Roman"/>
          <w:sz w:val="24"/>
          <w:szCs w:val="24"/>
        </w:rPr>
        <w:t>-2020 годы»</w:t>
      </w:r>
    </w:p>
    <w:p w:rsidR="0049538F" w:rsidRPr="00925BF1" w:rsidRDefault="0049538F" w:rsidP="0049538F">
      <w:pPr>
        <w:pStyle w:val="a4"/>
        <w:tabs>
          <w:tab w:val="left" w:pos="5994"/>
        </w:tabs>
        <w:ind w:right="-851" w:firstLine="6804"/>
        <w:rPr>
          <w:rFonts w:ascii="Times New Roman" w:eastAsia="Times New Roman" w:hAnsi="Times New Roman" w:cs="Times New Roman"/>
          <w:sz w:val="24"/>
          <w:szCs w:val="24"/>
        </w:rPr>
      </w:pPr>
    </w:p>
    <w:p w:rsidR="00F60886" w:rsidRPr="0049538F" w:rsidRDefault="0049538F" w:rsidP="0049538F">
      <w:pPr>
        <w:pStyle w:val="a4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38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73DF8" w:rsidRPr="001430AF" w:rsidRDefault="009B2743" w:rsidP="0082358D">
      <w:pPr>
        <w:pStyle w:val="a4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AF">
        <w:rPr>
          <w:rFonts w:ascii="Times New Roman" w:hAnsi="Times New Roman" w:cs="Times New Roman"/>
          <w:b/>
          <w:sz w:val="28"/>
          <w:szCs w:val="28"/>
        </w:rPr>
        <w:t>П</w:t>
      </w:r>
      <w:r w:rsidR="00073DF8" w:rsidRPr="001430AF">
        <w:rPr>
          <w:rFonts w:ascii="Times New Roman" w:hAnsi="Times New Roman" w:cs="Times New Roman"/>
          <w:b/>
          <w:sz w:val="28"/>
          <w:szCs w:val="28"/>
        </w:rPr>
        <w:t>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430AF" w:rsidRPr="003D7308" w:rsidRDefault="003D7308" w:rsidP="0082358D">
      <w:pPr>
        <w:spacing w:after="0"/>
        <w:ind w:right="-851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3D7308">
        <w:rPr>
          <w:rStyle w:val="a7"/>
          <w:rFonts w:ascii="Times New Roman" w:hAnsi="Times New Roman" w:cs="Times New Roman"/>
          <w:sz w:val="28"/>
          <w:szCs w:val="28"/>
        </w:rPr>
        <w:t>«Бухгалтерское  и хозяйственное обслуживание деятельности муниципальных учреждений занятых в области спорта »</w:t>
      </w:r>
    </w:p>
    <w:p w:rsidR="00F60886" w:rsidRPr="001430AF" w:rsidRDefault="00F60886" w:rsidP="0082358D">
      <w:pPr>
        <w:spacing w:after="0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A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504D4" w:rsidRPr="007504D4" w:rsidRDefault="007504D4" w:rsidP="0082358D">
      <w:pPr>
        <w:pStyle w:val="a4"/>
        <w:ind w:righ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4D4">
        <w:rPr>
          <w:rFonts w:ascii="Times New Roman" w:hAnsi="Times New Roman" w:cs="Times New Roman"/>
          <w:b/>
          <w:sz w:val="28"/>
          <w:szCs w:val="28"/>
        </w:rPr>
        <w:t>«Развитие  физической культуры,</w:t>
      </w:r>
      <w:r w:rsidRPr="007504D4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спорта</w:t>
      </w:r>
      <w:r w:rsidR="00A31B9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164DB">
        <w:rPr>
          <w:rFonts w:ascii="Times New Roman" w:hAnsi="Times New Roman" w:cs="Times New Roman"/>
          <w:b/>
          <w:sz w:val="28"/>
          <w:szCs w:val="28"/>
        </w:rPr>
        <w:t>туризма</w:t>
      </w:r>
      <w:r w:rsidRPr="007504D4">
        <w:rPr>
          <w:rFonts w:ascii="Times New Roman" w:hAnsi="Times New Roman" w:cs="Times New Roman"/>
          <w:b/>
          <w:sz w:val="28"/>
          <w:szCs w:val="28"/>
        </w:rPr>
        <w:t xml:space="preserve"> в Тюльганском районе</w:t>
      </w:r>
      <w:r w:rsidR="000164D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2014</w:t>
      </w:r>
      <w:r w:rsidRPr="007504D4">
        <w:rPr>
          <w:rFonts w:ascii="Times New Roman" w:hAnsi="Times New Roman" w:cs="Times New Roman"/>
          <w:b/>
          <w:sz w:val="28"/>
          <w:szCs w:val="28"/>
        </w:rPr>
        <w:t>-2020 годы</w:t>
      </w:r>
      <w:r w:rsidR="000164DB">
        <w:rPr>
          <w:rFonts w:ascii="Times New Roman" w:hAnsi="Times New Roman" w:cs="Times New Roman"/>
          <w:b/>
          <w:sz w:val="28"/>
          <w:szCs w:val="28"/>
        </w:rPr>
        <w:t>»</w:t>
      </w:r>
    </w:p>
    <w:p w:rsidR="00F60886" w:rsidRDefault="00F60886" w:rsidP="0082358D">
      <w:pPr>
        <w:spacing w:after="0"/>
        <w:ind w:righ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3085"/>
        <w:gridCol w:w="7229"/>
      </w:tblGrid>
      <w:tr w:rsidR="00F60886" w:rsidTr="0049538F">
        <w:tc>
          <w:tcPr>
            <w:tcW w:w="3085" w:type="dxa"/>
          </w:tcPr>
          <w:p w:rsidR="00F60886" w:rsidRPr="009B2743" w:rsidRDefault="00F60886" w:rsidP="009B2743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3B1DC1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F60886" w:rsidRPr="009B2743" w:rsidRDefault="007504D4" w:rsidP="009B2743">
            <w:pPr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и спорта администрации Тюльганского района</w:t>
            </w:r>
          </w:p>
        </w:tc>
      </w:tr>
      <w:tr w:rsidR="00F60886" w:rsidTr="0049538F">
        <w:tc>
          <w:tcPr>
            <w:tcW w:w="3085" w:type="dxa"/>
          </w:tcPr>
          <w:p w:rsidR="00F60886" w:rsidRPr="009B2743" w:rsidRDefault="00F60886" w:rsidP="009B2743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3B1DC1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F60886" w:rsidRPr="009B2743" w:rsidRDefault="000164DB" w:rsidP="009B2743">
            <w:pPr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и спорта администрации Тюльганского района</w:t>
            </w:r>
          </w:p>
        </w:tc>
      </w:tr>
      <w:tr w:rsidR="003D7308" w:rsidTr="0049538F">
        <w:tc>
          <w:tcPr>
            <w:tcW w:w="3085" w:type="dxa"/>
          </w:tcPr>
          <w:p w:rsidR="003D7308" w:rsidRPr="009B2743" w:rsidRDefault="003D7308" w:rsidP="009B2743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229" w:type="dxa"/>
          </w:tcPr>
          <w:p w:rsidR="003D7308" w:rsidRPr="009B2743" w:rsidRDefault="003D7308" w:rsidP="009B2743">
            <w:pPr>
              <w:pStyle w:val="a8"/>
              <w:spacing w:line="276" w:lineRule="auto"/>
              <w:ind w:right="175"/>
              <w:jc w:val="both"/>
              <w:rPr>
                <w:sz w:val="28"/>
                <w:szCs w:val="28"/>
              </w:rPr>
            </w:pPr>
            <w:r w:rsidRPr="009B2743">
              <w:rPr>
                <w:sz w:val="28"/>
                <w:szCs w:val="28"/>
              </w:rPr>
              <w:t>Повышение качества бухгалтерского и налогового</w:t>
            </w:r>
            <w:r w:rsidR="0049538F" w:rsidRPr="009B2743">
              <w:rPr>
                <w:sz w:val="28"/>
                <w:szCs w:val="28"/>
              </w:rPr>
              <w:t xml:space="preserve"> </w:t>
            </w:r>
            <w:r w:rsidRPr="009B2743">
              <w:rPr>
                <w:sz w:val="28"/>
                <w:szCs w:val="28"/>
              </w:rPr>
              <w:t>учета в муниципальных учреждениях спорта</w:t>
            </w:r>
          </w:p>
        </w:tc>
      </w:tr>
      <w:tr w:rsidR="003D7308" w:rsidTr="0049538F">
        <w:tc>
          <w:tcPr>
            <w:tcW w:w="3085" w:type="dxa"/>
          </w:tcPr>
          <w:p w:rsidR="003D7308" w:rsidRPr="009B2743" w:rsidRDefault="003D7308" w:rsidP="009B2743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229" w:type="dxa"/>
          </w:tcPr>
          <w:p w:rsidR="003D7308" w:rsidRPr="009B2743" w:rsidRDefault="003D7308" w:rsidP="009B2743">
            <w:pPr>
              <w:pStyle w:val="a4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>1) повышение качества бухгалтерского обслуживания муниципальных учреждений, передавших функций по ведению бухгалтерского и налогового учета Учреждению;</w:t>
            </w:r>
          </w:p>
          <w:p w:rsidR="003D7308" w:rsidRPr="009B2743" w:rsidRDefault="003D7308" w:rsidP="009B2743">
            <w:pPr>
              <w:pStyle w:val="a4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>2) качественное формирование полной, сопоставимой, достоверной, объективной информации о финансовой деятельности обслуживаемых учреждений, их имущественном положении, доходах и расходах, так же обеспечение информацией, необходимой внутренним и внешним пользователям;</w:t>
            </w:r>
          </w:p>
          <w:p w:rsidR="003D7308" w:rsidRPr="009B2743" w:rsidRDefault="003D7308" w:rsidP="009B2743">
            <w:pPr>
              <w:pStyle w:val="a4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9B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</w:t>
            </w:r>
            <w:proofErr w:type="gramStart"/>
            <w:r w:rsidRPr="009B274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B274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финансовой дисциплины муниципальных учреждений.</w:t>
            </w:r>
          </w:p>
          <w:p w:rsidR="003D7308" w:rsidRPr="009B2743" w:rsidRDefault="003D7308" w:rsidP="009B2743">
            <w:pPr>
              <w:pStyle w:val="a4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>4) хозяйственное обслуживание подведомственных учреждений спорта района;</w:t>
            </w:r>
          </w:p>
          <w:p w:rsidR="003D7308" w:rsidRPr="009B2743" w:rsidRDefault="003D7308" w:rsidP="009B2743">
            <w:pPr>
              <w:pStyle w:val="a4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proofErr w:type="gramStart"/>
            <w:r w:rsidRPr="009B274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B2743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ремонтных работ, уборки зданий, территории учреждений;</w:t>
            </w:r>
          </w:p>
          <w:p w:rsidR="003D7308" w:rsidRPr="009B2743" w:rsidRDefault="003D7308" w:rsidP="009B2743">
            <w:pPr>
              <w:pStyle w:val="a4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>6)ведение кадрового делопроизводства;</w:t>
            </w:r>
          </w:p>
          <w:p w:rsidR="003D7308" w:rsidRPr="009B2743" w:rsidRDefault="003D7308" w:rsidP="009B2743">
            <w:pPr>
              <w:pStyle w:val="a4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>7) обеспечение охраны труда в подведомственных учреждениях спорта.</w:t>
            </w:r>
          </w:p>
          <w:p w:rsidR="003D7308" w:rsidRPr="009B2743" w:rsidRDefault="003D7308" w:rsidP="009B2743">
            <w:pPr>
              <w:pStyle w:val="a4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308" w:rsidTr="0049538F">
        <w:tc>
          <w:tcPr>
            <w:tcW w:w="3085" w:type="dxa"/>
          </w:tcPr>
          <w:p w:rsidR="003D7308" w:rsidRPr="009B2743" w:rsidRDefault="003D7308" w:rsidP="009B2743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229" w:type="dxa"/>
          </w:tcPr>
          <w:p w:rsidR="00E614C5" w:rsidRPr="009B2743" w:rsidRDefault="00E614C5" w:rsidP="00E614C5">
            <w:pPr>
              <w:pStyle w:val="a4"/>
              <w:spacing w:line="276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>1.Отсутствие просроченной кредиторской задолженности муниципальных учреждений;</w:t>
            </w:r>
          </w:p>
          <w:p w:rsidR="00E614C5" w:rsidRPr="009B2743" w:rsidRDefault="00E614C5" w:rsidP="00E614C5">
            <w:pPr>
              <w:pStyle w:val="a4"/>
              <w:spacing w:line="276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 xml:space="preserve">2 Доля не отчитавшихся подотчетных лиц, получивших </w:t>
            </w:r>
            <w:r w:rsidRPr="009B2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денежные средства в подотчет;</w:t>
            </w:r>
          </w:p>
          <w:p w:rsidR="00E614C5" w:rsidRPr="009B2743" w:rsidRDefault="00E614C5" w:rsidP="00E614C5">
            <w:pPr>
              <w:pStyle w:val="a4"/>
              <w:spacing w:line="276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 xml:space="preserve"> Прирост дебиторской задолженности;</w:t>
            </w:r>
          </w:p>
          <w:p w:rsidR="00E614C5" w:rsidRPr="009B2743" w:rsidRDefault="00E614C5" w:rsidP="00E614C5">
            <w:pPr>
              <w:pStyle w:val="a4"/>
              <w:spacing w:line="276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743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Соблюдение  установленных</w:t>
            </w:r>
            <w:r w:rsidRPr="009B274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сроков</w:t>
            </w:r>
            <w:r w:rsidRPr="009B2743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 xml:space="preserve">  </w:t>
            </w:r>
            <w:r w:rsidRPr="009B274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формирования </w:t>
            </w:r>
            <w:r w:rsidRPr="009B2743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>и  представления             бухгалтерской  отчетности</w:t>
            </w: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7308" w:rsidRPr="009B2743" w:rsidRDefault="00E614C5" w:rsidP="00E614C5">
            <w:pPr>
              <w:pStyle w:val="a4"/>
              <w:spacing w:line="276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 w:rsidRPr="009B2743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 xml:space="preserve">налоговой  </w:t>
            </w: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>отчетности, представляемой в налоговый орган;</w:t>
            </w:r>
          </w:p>
        </w:tc>
      </w:tr>
      <w:tr w:rsidR="003D7308" w:rsidTr="0049538F">
        <w:trPr>
          <w:trHeight w:val="709"/>
        </w:trPr>
        <w:tc>
          <w:tcPr>
            <w:tcW w:w="3085" w:type="dxa"/>
          </w:tcPr>
          <w:p w:rsidR="003D7308" w:rsidRPr="009B2743" w:rsidRDefault="003D7308" w:rsidP="009B2743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B2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7229" w:type="dxa"/>
          </w:tcPr>
          <w:p w:rsidR="003D7308" w:rsidRPr="009B2743" w:rsidRDefault="003D7308" w:rsidP="009B2743">
            <w:pPr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743">
              <w:rPr>
                <w:rFonts w:ascii="Times New Roman" w:hAnsi="Times New Roman" w:cs="Times New Roman"/>
                <w:b/>
                <w:sz w:val="28"/>
                <w:szCs w:val="28"/>
              </w:rPr>
              <w:t>2014 - 2020 годы</w:t>
            </w:r>
          </w:p>
        </w:tc>
      </w:tr>
      <w:tr w:rsidR="003D7308" w:rsidTr="0049538F">
        <w:tc>
          <w:tcPr>
            <w:tcW w:w="3085" w:type="dxa"/>
          </w:tcPr>
          <w:p w:rsidR="003D7308" w:rsidRPr="009B2743" w:rsidRDefault="003D7308" w:rsidP="009B2743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08" w:rsidRPr="009B2743" w:rsidRDefault="003D7308" w:rsidP="009B2743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AC05F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49538F" w:rsidRPr="009B2743" w:rsidRDefault="003D7308" w:rsidP="009B2743">
            <w:pPr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бъем бюджетных ассигнований  </w:t>
            </w:r>
            <w:proofErr w:type="gramStart"/>
            <w:r w:rsidRPr="009B2743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B2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49538F" w:rsidRPr="009B2743" w:rsidRDefault="003D7308" w:rsidP="009B2743">
            <w:pPr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реализацию </w:t>
            </w:r>
            <w:r w:rsidR="0049538F" w:rsidRPr="009B2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9B2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9538F" w:rsidRPr="009B2743" w:rsidRDefault="0049538F" w:rsidP="009B2743">
            <w:pPr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43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="003D7308" w:rsidRPr="009B274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r w:rsidR="003D7308" w:rsidRPr="009B2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308" w:rsidRPr="009B274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</w:t>
            </w:r>
            <w:r w:rsidR="003D7308" w:rsidRPr="009B2743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3D7308" w:rsidRPr="009B2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  </w:t>
            </w:r>
          </w:p>
          <w:p w:rsidR="0049538F" w:rsidRPr="009B2743" w:rsidRDefault="003D7308" w:rsidP="009B2743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 </w:t>
            </w: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бюджета </w:t>
            </w:r>
            <w:proofErr w:type="gramStart"/>
            <w:r w:rsidRPr="009B27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B2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7308" w:rsidRPr="003B1DC1" w:rsidRDefault="003D7308" w:rsidP="009B2743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 xml:space="preserve">сумме </w:t>
            </w:r>
            <w:r w:rsidR="003B1DC1" w:rsidRPr="003B1DC1">
              <w:rPr>
                <w:rFonts w:ascii="Times New Roman" w:hAnsi="Times New Roman" w:cs="Times New Roman"/>
                <w:b/>
                <w:sz w:val="28"/>
                <w:szCs w:val="28"/>
              </w:rPr>
              <w:t>9261,1</w:t>
            </w:r>
            <w:r w:rsidRPr="003B1DC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3B1DC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1DC1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AC05FE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3D7308" w:rsidRPr="003B1DC1" w:rsidRDefault="003D7308" w:rsidP="009B2743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B1DC1">
              <w:rPr>
                <w:rFonts w:ascii="Times New Roman" w:hAnsi="Times New Roman" w:cs="Times New Roman"/>
                <w:sz w:val="28"/>
                <w:szCs w:val="28"/>
              </w:rPr>
              <w:t>2016 год -1889,50 тыс</w:t>
            </w:r>
            <w:proofErr w:type="gramStart"/>
            <w:r w:rsidRPr="003B1DC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1DC1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D7308" w:rsidRPr="003B1DC1" w:rsidRDefault="003D7308" w:rsidP="009B2743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B1DC1">
              <w:rPr>
                <w:rFonts w:ascii="Times New Roman" w:hAnsi="Times New Roman" w:cs="Times New Roman"/>
                <w:sz w:val="28"/>
                <w:szCs w:val="28"/>
              </w:rPr>
              <w:t>2017 год-</w:t>
            </w:r>
            <w:r w:rsidR="003B1DC1" w:rsidRPr="003B1DC1">
              <w:rPr>
                <w:rFonts w:ascii="Times New Roman" w:hAnsi="Times New Roman" w:cs="Times New Roman"/>
                <w:sz w:val="28"/>
                <w:szCs w:val="28"/>
              </w:rPr>
              <w:t>1842,9</w:t>
            </w:r>
            <w:r w:rsidRPr="003B1DC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3B1DC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1DC1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D7308" w:rsidRPr="003B1DC1" w:rsidRDefault="003D7308" w:rsidP="009B2743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B1DC1">
              <w:rPr>
                <w:rFonts w:ascii="Times New Roman" w:hAnsi="Times New Roman" w:cs="Times New Roman"/>
                <w:sz w:val="28"/>
                <w:szCs w:val="28"/>
              </w:rPr>
              <w:t>2018 год-</w:t>
            </w:r>
            <w:r w:rsidR="003B1DC1" w:rsidRPr="003B1DC1">
              <w:rPr>
                <w:rFonts w:ascii="Times New Roman" w:hAnsi="Times New Roman" w:cs="Times New Roman"/>
                <w:sz w:val="28"/>
                <w:szCs w:val="28"/>
              </w:rPr>
              <w:t xml:space="preserve">1842,9 </w:t>
            </w:r>
            <w:r w:rsidRPr="003B1DC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1DC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1DC1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D7308" w:rsidRPr="003B1DC1" w:rsidRDefault="003D7308" w:rsidP="009B2743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B1DC1">
              <w:rPr>
                <w:rFonts w:ascii="Times New Roman" w:hAnsi="Times New Roman" w:cs="Times New Roman"/>
                <w:sz w:val="28"/>
                <w:szCs w:val="28"/>
              </w:rPr>
              <w:t>2019 год-</w:t>
            </w:r>
            <w:r w:rsidR="003B1DC1" w:rsidRPr="003B1DC1">
              <w:rPr>
                <w:rFonts w:ascii="Times New Roman" w:hAnsi="Times New Roman" w:cs="Times New Roman"/>
                <w:sz w:val="28"/>
                <w:szCs w:val="28"/>
              </w:rPr>
              <w:t xml:space="preserve">1842,9 </w:t>
            </w:r>
            <w:r w:rsidRPr="003B1DC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1DC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1DC1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D7308" w:rsidRPr="009B2743" w:rsidRDefault="003D7308" w:rsidP="009B2743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B1DC1">
              <w:rPr>
                <w:rFonts w:ascii="Times New Roman" w:hAnsi="Times New Roman" w:cs="Times New Roman"/>
                <w:sz w:val="28"/>
                <w:szCs w:val="28"/>
              </w:rPr>
              <w:t>2020 год-</w:t>
            </w:r>
            <w:r w:rsidR="003B1DC1" w:rsidRPr="003B1DC1">
              <w:rPr>
                <w:rFonts w:ascii="Times New Roman" w:hAnsi="Times New Roman" w:cs="Times New Roman"/>
                <w:sz w:val="28"/>
                <w:szCs w:val="28"/>
              </w:rPr>
              <w:t xml:space="preserve">1842,9 </w:t>
            </w:r>
            <w:r w:rsidRPr="003B1DC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1DC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1DC1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</w:tbl>
    <w:p w:rsidR="00A31B9F" w:rsidRDefault="00A31B9F" w:rsidP="0049538F">
      <w:pPr>
        <w:pStyle w:val="a8"/>
        <w:shd w:val="clear" w:color="auto" w:fill="FFFFFF"/>
        <w:ind w:right="-851"/>
        <w:rPr>
          <w:color w:val="000000"/>
          <w:sz w:val="32"/>
          <w:szCs w:val="32"/>
        </w:rPr>
      </w:pPr>
    </w:p>
    <w:p w:rsidR="00103A1F" w:rsidRPr="0023623A" w:rsidRDefault="003309AD" w:rsidP="0082358D">
      <w:pPr>
        <w:pStyle w:val="a8"/>
        <w:shd w:val="clear" w:color="auto" w:fill="FFFFFF"/>
        <w:ind w:right="-851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1.Общая характеристика </w:t>
      </w:r>
      <w:r w:rsidR="0049538F">
        <w:rPr>
          <w:color w:val="000000"/>
          <w:sz w:val="32"/>
          <w:szCs w:val="32"/>
        </w:rPr>
        <w:t>сферы реализации</w:t>
      </w:r>
      <w:r>
        <w:rPr>
          <w:color w:val="000000"/>
          <w:sz w:val="32"/>
          <w:szCs w:val="32"/>
        </w:rPr>
        <w:t xml:space="preserve"> </w:t>
      </w:r>
      <w:r w:rsidR="0049538F">
        <w:rPr>
          <w:color w:val="000000"/>
          <w:sz w:val="32"/>
          <w:szCs w:val="32"/>
        </w:rPr>
        <w:t>под</w:t>
      </w:r>
      <w:r>
        <w:rPr>
          <w:color w:val="000000"/>
          <w:sz w:val="32"/>
          <w:szCs w:val="32"/>
        </w:rPr>
        <w:t>программы.</w:t>
      </w:r>
    </w:p>
    <w:p w:rsidR="003D7308" w:rsidRDefault="009C0FEA" w:rsidP="0082358D">
      <w:pPr>
        <w:pStyle w:val="a4"/>
        <w:ind w:right="-851"/>
        <w:rPr>
          <w:rFonts w:ascii="Times New Roman" w:hAnsi="Times New Roman" w:cs="Times New Roman"/>
          <w:sz w:val="28"/>
          <w:szCs w:val="28"/>
        </w:rPr>
      </w:pPr>
      <w:r w:rsidRPr="0083497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D7308">
        <w:rPr>
          <w:rFonts w:ascii="Times New Roman" w:hAnsi="Times New Roman" w:cs="Times New Roman"/>
          <w:sz w:val="28"/>
          <w:szCs w:val="28"/>
        </w:rPr>
        <w:t xml:space="preserve">В ходе выполнения Муниципальной программы «Развитие физической культуры, спорта и туризма в Тюльганском районе 2014-2020 годы»   подпрограммой №2 </w:t>
      </w:r>
      <w:r w:rsidR="003D7308">
        <w:rPr>
          <w:rStyle w:val="a7"/>
          <w:rFonts w:ascii="Times New Roman" w:hAnsi="Times New Roman" w:cs="Times New Roman"/>
          <w:sz w:val="28"/>
          <w:szCs w:val="28"/>
        </w:rPr>
        <w:t>«</w:t>
      </w:r>
      <w:r w:rsidR="003D7308" w:rsidRPr="00EA420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Бухгалтерское и хозяйственное обслуживание деятельности муниципальных учреждений занятых в области спорта » </w:t>
      </w:r>
      <w:r w:rsidR="003D7308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3D730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D7308">
        <w:rPr>
          <w:rFonts w:ascii="Times New Roman" w:hAnsi="Times New Roman" w:cs="Times New Roman"/>
          <w:sz w:val="28"/>
          <w:szCs w:val="28"/>
        </w:rPr>
        <w:t>муниципальных учреждениях</w:t>
      </w:r>
      <w:r w:rsidR="003D7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308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2014-2020 годы»</w:t>
      </w:r>
      <w:r w:rsidR="003D7308">
        <w:rPr>
          <w:rFonts w:ascii="Times New Roman" w:hAnsi="Times New Roman" w:cs="Times New Roman"/>
          <w:sz w:val="28"/>
          <w:szCs w:val="28"/>
        </w:rPr>
        <w:t xml:space="preserve">  (далее – Программа) будут реализованы проекты и мероприятия в области повышения качества выполняемых функций, повышение эффективности и результативности деятельности МКУ «</w:t>
      </w:r>
      <w:proofErr w:type="spellStart"/>
      <w:r w:rsidR="003D7308">
        <w:rPr>
          <w:rFonts w:ascii="Times New Roman" w:hAnsi="Times New Roman" w:cs="Times New Roman"/>
          <w:sz w:val="28"/>
          <w:szCs w:val="28"/>
        </w:rPr>
        <w:t>ЦПУиО</w:t>
      </w:r>
      <w:proofErr w:type="spellEnd"/>
      <w:r w:rsidR="003D7308">
        <w:rPr>
          <w:rFonts w:ascii="Times New Roman" w:hAnsi="Times New Roman" w:cs="Times New Roman"/>
          <w:sz w:val="28"/>
          <w:szCs w:val="28"/>
        </w:rPr>
        <w:t>» п</w:t>
      </w:r>
      <w:proofErr w:type="gramStart"/>
      <w:r w:rsidR="003D730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D7308">
        <w:rPr>
          <w:rFonts w:ascii="Times New Roman" w:hAnsi="Times New Roman" w:cs="Times New Roman"/>
          <w:sz w:val="28"/>
          <w:szCs w:val="28"/>
        </w:rPr>
        <w:t>юльган по ведению бухгалтерского, налогового учета и отчетности. Реализация Программы будет способствовать решению вопросов, отнесенных к компетенции МКУ «</w:t>
      </w:r>
      <w:proofErr w:type="spellStart"/>
      <w:r w:rsidR="003D7308">
        <w:rPr>
          <w:rFonts w:ascii="Times New Roman" w:hAnsi="Times New Roman" w:cs="Times New Roman"/>
          <w:sz w:val="28"/>
          <w:szCs w:val="28"/>
        </w:rPr>
        <w:t>ЦПУиО</w:t>
      </w:r>
      <w:proofErr w:type="spellEnd"/>
      <w:r w:rsidR="003D7308">
        <w:rPr>
          <w:rFonts w:ascii="Times New Roman" w:hAnsi="Times New Roman" w:cs="Times New Roman"/>
          <w:sz w:val="28"/>
          <w:szCs w:val="28"/>
        </w:rPr>
        <w:t>» п</w:t>
      </w:r>
      <w:proofErr w:type="gramStart"/>
      <w:r w:rsidR="003D730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D7308">
        <w:rPr>
          <w:rFonts w:ascii="Times New Roman" w:hAnsi="Times New Roman" w:cs="Times New Roman"/>
          <w:sz w:val="28"/>
          <w:szCs w:val="28"/>
        </w:rPr>
        <w:t>юльган, которая позволит обеспечить ее функционирование.</w:t>
      </w:r>
    </w:p>
    <w:p w:rsidR="003D7308" w:rsidRDefault="003D7308" w:rsidP="0082358D">
      <w:pPr>
        <w:pStyle w:val="consplusnormal1"/>
        <w:ind w:left="-142" w:right="-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ЦПУиО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юльган пред</w:t>
      </w:r>
      <w:r w:rsidR="00706E02">
        <w:rPr>
          <w:rFonts w:ascii="Times New Roman" w:hAnsi="Times New Roman" w:cs="Times New Roman"/>
          <w:sz w:val="28"/>
          <w:szCs w:val="28"/>
        </w:rPr>
        <w:t>оставляет бухгалтерские услуги 2</w:t>
      </w:r>
      <w:r>
        <w:rPr>
          <w:rFonts w:ascii="Times New Roman" w:hAnsi="Times New Roman" w:cs="Times New Roman"/>
          <w:sz w:val="28"/>
          <w:szCs w:val="28"/>
        </w:rPr>
        <w:t xml:space="preserve">  учреждениям:</w:t>
      </w:r>
    </w:p>
    <w:p w:rsidR="003D7308" w:rsidRDefault="003D7308" w:rsidP="0082358D">
      <w:pPr>
        <w:ind w:left="-540" w:right="-85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308" w:rsidRDefault="003D7308" w:rsidP="0082358D">
      <w:pPr>
        <w:pStyle w:val="3"/>
        <w:ind w:left="-540" w:right="-851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Отделу по делам молодежи и спорта администрации Тюльганского района;</w:t>
      </w:r>
    </w:p>
    <w:p w:rsidR="003D7308" w:rsidRDefault="003D7308" w:rsidP="0082358D">
      <w:pPr>
        <w:pStyle w:val="3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Муниципальному автономному учреждению дополнительному образованию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школа» (далее по тексту - МАУДО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ДЮСШ»;</w:t>
      </w:r>
    </w:p>
    <w:p w:rsidR="00764EAA" w:rsidRDefault="00764EAA" w:rsidP="0049538F">
      <w:pPr>
        <w:pStyle w:val="a9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3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 </w:t>
      </w:r>
      <w:r w:rsidRPr="003D7308">
        <w:rPr>
          <w:rFonts w:ascii="Times New Roman" w:hAnsi="Times New Roman" w:cs="Times New Roman"/>
          <w:b/>
          <w:sz w:val="28"/>
          <w:szCs w:val="28"/>
        </w:rPr>
        <w:t>При</w:t>
      </w:r>
      <w:r w:rsidR="0049538F">
        <w:rPr>
          <w:rFonts w:ascii="Times New Roman" w:hAnsi="Times New Roman" w:cs="Times New Roman"/>
          <w:b/>
          <w:sz w:val="28"/>
          <w:szCs w:val="28"/>
        </w:rPr>
        <w:t>оритеты политики органов местного</w:t>
      </w:r>
      <w:r w:rsidRPr="003D7308">
        <w:rPr>
          <w:rFonts w:ascii="Times New Roman" w:hAnsi="Times New Roman" w:cs="Times New Roman"/>
          <w:b/>
          <w:sz w:val="28"/>
          <w:szCs w:val="28"/>
        </w:rPr>
        <w:t xml:space="preserve"> самоуправления Тюльганского района в </w:t>
      </w:r>
      <w:r w:rsidRPr="00EA4203">
        <w:rPr>
          <w:rFonts w:ascii="Times New Roman" w:hAnsi="Times New Roman" w:cs="Times New Roman"/>
          <w:b/>
          <w:sz w:val="28"/>
          <w:szCs w:val="28"/>
        </w:rPr>
        <w:t xml:space="preserve">сфере реализации муниципальной </w:t>
      </w:r>
      <w:r w:rsidR="003256E5" w:rsidRPr="00EA4203">
        <w:rPr>
          <w:rFonts w:ascii="Times New Roman" w:hAnsi="Times New Roman" w:cs="Times New Roman"/>
          <w:b/>
          <w:sz w:val="28"/>
          <w:szCs w:val="28"/>
        </w:rPr>
        <w:t>под</w:t>
      </w:r>
      <w:r w:rsidRPr="00EA4203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49538F" w:rsidRDefault="009B2743" w:rsidP="009B2743">
      <w:pPr>
        <w:pStyle w:val="a9"/>
        <w:ind w:left="0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538F" w:rsidRPr="00FD28DE">
        <w:rPr>
          <w:rFonts w:ascii="Times New Roman" w:hAnsi="Times New Roman" w:cs="Times New Roman"/>
          <w:b/>
          <w:sz w:val="28"/>
          <w:szCs w:val="28"/>
        </w:rPr>
        <w:t>Основной целью</w:t>
      </w:r>
      <w:r w:rsidR="0049538F" w:rsidRPr="00520A13">
        <w:rPr>
          <w:rFonts w:ascii="Times New Roman" w:hAnsi="Times New Roman" w:cs="Times New Roman"/>
          <w:sz w:val="28"/>
          <w:szCs w:val="28"/>
        </w:rPr>
        <w:t xml:space="preserve"> подпрограммы является</w:t>
      </w:r>
      <w:r w:rsidR="0049538F">
        <w:rPr>
          <w:rFonts w:ascii="Times New Roman" w:hAnsi="Times New Roman" w:cs="Times New Roman"/>
          <w:sz w:val="28"/>
          <w:szCs w:val="28"/>
        </w:rPr>
        <w:t xml:space="preserve"> </w:t>
      </w:r>
      <w:r w:rsidR="0049538F" w:rsidRPr="0049538F">
        <w:rPr>
          <w:rFonts w:ascii="Times New Roman" w:hAnsi="Times New Roman" w:cs="Times New Roman"/>
          <w:sz w:val="28"/>
          <w:szCs w:val="28"/>
        </w:rPr>
        <w:t>повышение качества бухгалтерского и налогового учета в муниципальных учреждениях спорта</w:t>
      </w:r>
      <w:r w:rsidR="0049538F">
        <w:rPr>
          <w:rFonts w:ascii="Times New Roman" w:hAnsi="Times New Roman" w:cs="Times New Roman"/>
          <w:sz w:val="28"/>
          <w:szCs w:val="28"/>
        </w:rPr>
        <w:t>.</w:t>
      </w:r>
    </w:p>
    <w:p w:rsidR="0049538F" w:rsidRDefault="0049538F" w:rsidP="004953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28DE">
        <w:rPr>
          <w:rFonts w:ascii="Times New Roman" w:hAnsi="Times New Roman" w:cs="Times New Roman"/>
          <w:b/>
          <w:sz w:val="28"/>
          <w:szCs w:val="28"/>
        </w:rPr>
        <w:t>Задачи подпрограммы</w:t>
      </w:r>
      <w:r w:rsidRPr="00224A6A">
        <w:rPr>
          <w:rFonts w:ascii="Times New Roman" w:hAnsi="Times New Roman" w:cs="Times New Roman"/>
          <w:sz w:val="28"/>
          <w:szCs w:val="28"/>
        </w:rPr>
        <w:t>:</w:t>
      </w:r>
    </w:p>
    <w:p w:rsidR="0049538F" w:rsidRPr="003E377F" w:rsidRDefault="0049538F" w:rsidP="0049538F">
      <w:pPr>
        <w:pStyle w:val="a4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377F">
        <w:rPr>
          <w:rFonts w:ascii="Times New Roman" w:hAnsi="Times New Roman" w:cs="Times New Roman"/>
          <w:sz w:val="28"/>
          <w:szCs w:val="28"/>
        </w:rPr>
        <w:t>1) повышение качества бухгалтерского обслуживания муниципальных учреждений, передавших функций по ведению бухгалтерского и налогового учета Учреждению;</w:t>
      </w:r>
    </w:p>
    <w:p w:rsidR="0049538F" w:rsidRPr="003E377F" w:rsidRDefault="0049538F" w:rsidP="0049538F">
      <w:pPr>
        <w:pStyle w:val="a4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377F">
        <w:rPr>
          <w:rFonts w:ascii="Times New Roman" w:hAnsi="Times New Roman" w:cs="Times New Roman"/>
          <w:sz w:val="28"/>
          <w:szCs w:val="28"/>
        </w:rPr>
        <w:t>2) качественное формирование полной, сопоставимой, достоверной, объективной информации о финансовой деятельности обслуживаемых учреждений, их имущественном положении, доходах и расходах, так же обеспечение информацией, необходимой внутренним и внешним пользователям;</w:t>
      </w:r>
    </w:p>
    <w:p w:rsidR="0049538F" w:rsidRPr="003E377F" w:rsidRDefault="0049538F" w:rsidP="0049538F">
      <w:pPr>
        <w:pStyle w:val="a4"/>
        <w:ind w:right="-851" w:firstLine="709"/>
        <w:rPr>
          <w:rFonts w:ascii="Times New Roman" w:hAnsi="Times New Roman" w:cs="Times New Roman"/>
          <w:sz w:val="28"/>
          <w:szCs w:val="28"/>
        </w:rPr>
      </w:pPr>
      <w:r w:rsidRPr="003E377F">
        <w:rPr>
          <w:rFonts w:ascii="Times New Roman" w:hAnsi="Times New Roman" w:cs="Times New Roman"/>
          <w:sz w:val="28"/>
          <w:szCs w:val="28"/>
        </w:rPr>
        <w:t>3)</w:t>
      </w:r>
      <w:r w:rsidRPr="003E37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377F">
        <w:rPr>
          <w:rFonts w:ascii="Times New Roman" w:hAnsi="Times New Roman" w:cs="Times New Roman"/>
          <w:sz w:val="28"/>
          <w:szCs w:val="28"/>
        </w:rPr>
        <w:t xml:space="preserve">обеспечение  </w:t>
      </w:r>
      <w:proofErr w:type="gramStart"/>
      <w:r w:rsidRPr="003E377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377F">
        <w:rPr>
          <w:rFonts w:ascii="Times New Roman" w:hAnsi="Times New Roman" w:cs="Times New Roman"/>
          <w:sz w:val="28"/>
          <w:szCs w:val="28"/>
        </w:rPr>
        <w:t xml:space="preserve"> соблюдением финансовой дисциплины муниципальных учреждений.</w:t>
      </w:r>
    </w:p>
    <w:p w:rsidR="0049538F" w:rsidRPr="003E377F" w:rsidRDefault="0049538F" w:rsidP="0049538F">
      <w:pPr>
        <w:pStyle w:val="a4"/>
        <w:ind w:right="-851" w:firstLine="709"/>
        <w:rPr>
          <w:rFonts w:ascii="Times New Roman" w:hAnsi="Times New Roman" w:cs="Times New Roman"/>
          <w:sz w:val="28"/>
          <w:szCs w:val="28"/>
        </w:rPr>
      </w:pPr>
      <w:r w:rsidRPr="003E377F">
        <w:rPr>
          <w:rFonts w:ascii="Times New Roman" w:hAnsi="Times New Roman" w:cs="Times New Roman"/>
          <w:sz w:val="28"/>
          <w:szCs w:val="28"/>
        </w:rPr>
        <w:t>4) хозяйственное обслуживание подведомственных учреждений спорта района;</w:t>
      </w:r>
    </w:p>
    <w:p w:rsidR="0049538F" w:rsidRPr="003E377F" w:rsidRDefault="0049538F" w:rsidP="0049538F">
      <w:pPr>
        <w:pStyle w:val="a4"/>
        <w:ind w:right="-851" w:firstLine="709"/>
        <w:rPr>
          <w:rFonts w:ascii="Times New Roman" w:hAnsi="Times New Roman" w:cs="Times New Roman"/>
          <w:sz w:val="28"/>
          <w:szCs w:val="28"/>
        </w:rPr>
      </w:pPr>
      <w:r w:rsidRPr="003E377F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3E37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377F">
        <w:rPr>
          <w:rFonts w:ascii="Times New Roman" w:hAnsi="Times New Roman" w:cs="Times New Roman"/>
          <w:sz w:val="28"/>
          <w:szCs w:val="28"/>
        </w:rPr>
        <w:t xml:space="preserve"> качеством ремонтных работ, уборки зданий, территории учреждений;</w:t>
      </w:r>
    </w:p>
    <w:p w:rsidR="0049538F" w:rsidRPr="003E377F" w:rsidRDefault="0049538F" w:rsidP="0049538F">
      <w:pPr>
        <w:pStyle w:val="a4"/>
        <w:ind w:right="-851" w:firstLine="709"/>
        <w:rPr>
          <w:rFonts w:ascii="Times New Roman" w:hAnsi="Times New Roman" w:cs="Times New Roman"/>
          <w:sz w:val="28"/>
          <w:szCs w:val="28"/>
        </w:rPr>
      </w:pPr>
      <w:r w:rsidRPr="003E377F">
        <w:rPr>
          <w:rFonts w:ascii="Times New Roman" w:hAnsi="Times New Roman" w:cs="Times New Roman"/>
          <w:sz w:val="28"/>
          <w:szCs w:val="28"/>
        </w:rPr>
        <w:t>6)ведение кадрового делопроизводства;</w:t>
      </w:r>
    </w:p>
    <w:p w:rsidR="0049538F" w:rsidRPr="003E377F" w:rsidRDefault="0049538F" w:rsidP="0049538F">
      <w:pPr>
        <w:pStyle w:val="a4"/>
        <w:ind w:right="-851" w:firstLine="709"/>
        <w:rPr>
          <w:rFonts w:ascii="Times New Roman" w:hAnsi="Times New Roman" w:cs="Times New Roman"/>
          <w:sz w:val="28"/>
          <w:szCs w:val="28"/>
        </w:rPr>
      </w:pPr>
      <w:r w:rsidRPr="003E377F">
        <w:rPr>
          <w:rFonts w:ascii="Times New Roman" w:hAnsi="Times New Roman" w:cs="Times New Roman"/>
          <w:sz w:val="28"/>
          <w:szCs w:val="28"/>
        </w:rPr>
        <w:t>7) обеспечение охраны труда в подведомственных учреждениях спорта.</w:t>
      </w:r>
    </w:p>
    <w:p w:rsidR="009B2743" w:rsidRDefault="009B2743" w:rsidP="0049538F">
      <w:pPr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34438B" w:rsidRDefault="0034438B" w:rsidP="0049538F">
      <w:pPr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предусмотренных подпрограммой мероприятий повысит:</w:t>
      </w:r>
    </w:p>
    <w:p w:rsidR="0034438B" w:rsidRDefault="0034438B" w:rsidP="0034438B">
      <w:pPr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качество бухгалтерского обслуживания муниципальны</w:t>
      </w:r>
      <w:r w:rsidR="00AC05FE">
        <w:rPr>
          <w:rFonts w:ascii="Times New Roman" w:hAnsi="Times New Roman" w:cs="Times New Roman"/>
          <w:sz w:val="28"/>
          <w:szCs w:val="28"/>
        </w:rPr>
        <w:t xml:space="preserve">х учреждений, передавших </w:t>
      </w:r>
      <w:proofErr w:type="spellStart"/>
      <w:r w:rsidR="00AC05FE">
        <w:rPr>
          <w:rFonts w:ascii="Times New Roman" w:hAnsi="Times New Roman" w:cs="Times New Roman"/>
          <w:sz w:val="28"/>
          <w:szCs w:val="28"/>
        </w:rPr>
        <w:t>функциии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ведению бухгалтерского и налогового учета Учреждению;</w:t>
      </w:r>
    </w:p>
    <w:p w:rsidR="0034438B" w:rsidRDefault="0034438B" w:rsidP="0034438B">
      <w:pPr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формирования полной, сопоставимой, достоверной, объективной информации о финансовой деятельности обслуживаемых учреждений, их имущественном положении, доходах и расходах, так же обеспечение информацией, необходимой внутренним и внешним пользователям;</w:t>
      </w:r>
    </w:p>
    <w:p w:rsidR="0034438B" w:rsidRDefault="0034438B" w:rsidP="0034438B">
      <w:pPr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финансовой дисциплины муниципальных учреждений.</w:t>
      </w:r>
    </w:p>
    <w:p w:rsidR="00EA4203" w:rsidRDefault="0034438B" w:rsidP="0034438B">
      <w:pPr>
        <w:ind w:left="-142"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7C5E00">
        <w:rPr>
          <w:rFonts w:ascii="Times New Roman" w:hAnsi="Times New Roman" w:cs="Times New Roman"/>
          <w:sz w:val="28"/>
          <w:szCs w:val="28"/>
        </w:rPr>
        <w:t xml:space="preserve">равильность планирования  хозяйственной и финансовой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7C5E00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спорта</w:t>
      </w:r>
      <w:r w:rsidRPr="007C5E00">
        <w:rPr>
          <w:rFonts w:ascii="Times New Roman" w:hAnsi="Times New Roman" w:cs="Times New Roman"/>
          <w:sz w:val="28"/>
          <w:szCs w:val="28"/>
        </w:rPr>
        <w:t>, соблюдение гарантий установленных</w:t>
      </w:r>
    </w:p>
    <w:p w:rsidR="00EA4203" w:rsidRDefault="00EA4203" w:rsidP="0082358D">
      <w:pPr>
        <w:ind w:right="-851"/>
        <w:rPr>
          <w:rFonts w:ascii="Times New Roman" w:hAnsi="Times New Roman" w:cs="Times New Roman"/>
          <w:sz w:val="28"/>
          <w:szCs w:val="28"/>
        </w:rPr>
      </w:pPr>
    </w:p>
    <w:p w:rsidR="00EF3F1D" w:rsidRDefault="003256E5" w:rsidP="0082358D">
      <w:pPr>
        <w:ind w:righ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EF3F1D" w:rsidRPr="00EF3F1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B67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F1D" w:rsidRPr="00EF3F1D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и характеристика</w:t>
      </w:r>
      <w:r w:rsidR="00EF3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F1D" w:rsidRPr="00EF3F1D">
        <w:rPr>
          <w:rFonts w:ascii="Times New Roman" w:hAnsi="Times New Roman" w:cs="Times New Roman"/>
          <w:b/>
          <w:sz w:val="28"/>
          <w:szCs w:val="28"/>
        </w:rPr>
        <w:t>осн</w:t>
      </w:r>
      <w:r>
        <w:rPr>
          <w:rFonts w:ascii="Times New Roman" w:hAnsi="Times New Roman" w:cs="Times New Roman"/>
          <w:b/>
          <w:sz w:val="28"/>
          <w:szCs w:val="28"/>
        </w:rPr>
        <w:t>овных мероприятий под</w:t>
      </w:r>
      <w:r w:rsidR="00EF3F1D" w:rsidRPr="00EF3F1D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5B0ADA" w:rsidRDefault="007A76E0" w:rsidP="0082358D">
      <w:pPr>
        <w:pStyle w:val="a4"/>
        <w:suppressAutoHyphens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В рамках Программы и для достижения </w:t>
      </w:r>
      <w:r w:rsidR="003256E5">
        <w:rPr>
          <w:rFonts w:ascii="Times New Roman" w:hAnsi="Times New Roman" w:cs="Times New Roman"/>
          <w:sz w:val="28"/>
          <w:szCs w:val="28"/>
        </w:rPr>
        <w:t>обозначенных выше цели и задач подп</w:t>
      </w:r>
      <w:r>
        <w:rPr>
          <w:rFonts w:ascii="Times New Roman" w:hAnsi="Times New Roman" w:cs="Times New Roman"/>
          <w:sz w:val="28"/>
          <w:szCs w:val="28"/>
        </w:rPr>
        <w:t xml:space="preserve">рограммы планируется реализация комплекса следующих </w:t>
      </w:r>
      <w:r w:rsidR="003256E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4203" w:rsidRPr="0049538F" w:rsidRDefault="00EA4203" w:rsidP="0049538F">
      <w:pPr>
        <w:pStyle w:val="a9"/>
        <w:numPr>
          <w:ilvl w:val="0"/>
          <w:numId w:val="5"/>
        </w:numPr>
        <w:shd w:val="clear" w:color="auto" w:fill="FFFFFF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38F">
        <w:rPr>
          <w:rFonts w:ascii="Times New Roman" w:hAnsi="Times New Roman" w:cs="Times New Roman"/>
          <w:b/>
          <w:sz w:val="28"/>
          <w:szCs w:val="28"/>
        </w:rPr>
        <w:t>Повышение качества бухгалтерского обслуживания муниципальны</w:t>
      </w:r>
      <w:r w:rsidR="0049538F">
        <w:rPr>
          <w:rFonts w:ascii="Times New Roman" w:hAnsi="Times New Roman" w:cs="Times New Roman"/>
          <w:b/>
          <w:sz w:val="28"/>
          <w:szCs w:val="28"/>
        </w:rPr>
        <w:t>х учреждений, передавших функции</w:t>
      </w:r>
      <w:r w:rsidRPr="0049538F">
        <w:rPr>
          <w:rFonts w:ascii="Times New Roman" w:hAnsi="Times New Roman" w:cs="Times New Roman"/>
          <w:b/>
          <w:sz w:val="28"/>
          <w:szCs w:val="28"/>
        </w:rPr>
        <w:t xml:space="preserve"> по ведению бухгалтерского и налогового учета Учреждению </w:t>
      </w:r>
    </w:p>
    <w:p w:rsidR="00EA4203" w:rsidRDefault="00EA4203" w:rsidP="0082358D">
      <w:pPr>
        <w:shd w:val="clear" w:color="auto" w:fill="FFFFFF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A4203">
        <w:rPr>
          <w:rFonts w:ascii="Times New Roman" w:hAnsi="Times New Roman" w:cs="Times New Roman"/>
          <w:sz w:val="28"/>
          <w:szCs w:val="28"/>
        </w:rPr>
        <w:t>Начисление и выплата в установленные сроки заработной платы работникам муниципальных учреждений. Своевременное начисление налогов и перечисление их в соответствующие бюджеты. Своевременное проведение расчетов, возникающих в процессе исполнения планов финансово – хозяйственной деятельности, смет доходов и расходов с дебиторами, кредиторами, подотчетными лицами</w:t>
      </w:r>
    </w:p>
    <w:p w:rsidR="00EA4203" w:rsidRPr="0049538F" w:rsidRDefault="00EA4203" w:rsidP="0049538F">
      <w:pPr>
        <w:pStyle w:val="a9"/>
        <w:numPr>
          <w:ilvl w:val="0"/>
          <w:numId w:val="5"/>
        </w:numPr>
        <w:shd w:val="clear" w:color="auto" w:fill="FFFFFF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38F">
        <w:rPr>
          <w:rFonts w:ascii="Times New Roman" w:hAnsi="Times New Roman" w:cs="Times New Roman"/>
          <w:b/>
          <w:sz w:val="28"/>
          <w:szCs w:val="28"/>
        </w:rPr>
        <w:t>Качественное формирование полной, сопоставимой, достоверной, объективной информации о финансовой деятельности обслуживаемых учреждений, их имущественном положении, доходах и расходах, так же обеспечение информацией, необходимой внутренним и внешним пользователям бухгалтерской отчетности.</w:t>
      </w:r>
    </w:p>
    <w:p w:rsidR="00EA4203" w:rsidRDefault="00EA4203" w:rsidP="0082358D">
      <w:pPr>
        <w:shd w:val="clear" w:color="auto" w:fill="FFFFFF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4203">
        <w:rPr>
          <w:rFonts w:ascii="Times New Roman" w:hAnsi="Times New Roman" w:cs="Times New Roman"/>
          <w:sz w:val="28"/>
          <w:szCs w:val="28"/>
        </w:rPr>
        <w:t>Обеспечение идентичности показателей отчетности с финансовым отделом. Соблюдения сроков предоставления бухгалтерской и налоговой отчетности. Обеспечение качества предоставляемой бухгалтерской и налоговой отчетности.</w:t>
      </w:r>
    </w:p>
    <w:p w:rsidR="00EA4203" w:rsidRPr="0049538F" w:rsidRDefault="00EA4203" w:rsidP="0049538F">
      <w:pPr>
        <w:pStyle w:val="a9"/>
        <w:numPr>
          <w:ilvl w:val="0"/>
          <w:numId w:val="5"/>
        </w:numPr>
        <w:shd w:val="clear" w:color="auto" w:fill="FFFFFF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38F">
        <w:rPr>
          <w:rFonts w:ascii="Times New Roman" w:hAnsi="Times New Roman" w:cs="Times New Roman"/>
          <w:b/>
          <w:sz w:val="28"/>
          <w:szCs w:val="28"/>
        </w:rPr>
        <w:t xml:space="preserve">Обеспечение  </w:t>
      </w:r>
      <w:proofErr w:type="gramStart"/>
      <w:r w:rsidRPr="0049538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9538F">
        <w:rPr>
          <w:rFonts w:ascii="Times New Roman" w:hAnsi="Times New Roman" w:cs="Times New Roman"/>
          <w:b/>
          <w:sz w:val="28"/>
          <w:szCs w:val="28"/>
        </w:rPr>
        <w:t xml:space="preserve"> соблюдением финансовой дисциплины муниципальных учреждений.</w:t>
      </w:r>
    </w:p>
    <w:p w:rsidR="00EA4203" w:rsidRDefault="00EA4203" w:rsidP="0082358D">
      <w:pPr>
        <w:shd w:val="clear" w:color="auto" w:fill="FFFFFF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A4203">
        <w:rPr>
          <w:rFonts w:ascii="Times New Roman" w:hAnsi="Times New Roman" w:cs="Times New Roman"/>
          <w:sz w:val="28"/>
          <w:szCs w:val="28"/>
        </w:rPr>
        <w:t>Проверка законности документов, поступающих для учета, правильности и своевременности их оформления, соответствия расходов утвержденным ассигнованиям (ПФХД), за своевременным и правильным оформлением первичных учетных докумен</w:t>
      </w:r>
      <w:r>
        <w:rPr>
          <w:rFonts w:ascii="Times New Roman" w:hAnsi="Times New Roman" w:cs="Times New Roman"/>
          <w:sz w:val="28"/>
          <w:szCs w:val="28"/>
        </w:rPr>
        <w:t xml:space="preserve">тов. </w:t>
      </w:r>
      <w:r w:rsidRPr="00EA4203">
        <w:rPr>
          <w:rFonts w:ascii="Times New Roman" w:hAnsi="Times New Roman" w:cs="Times New Roman"/>
          <w:sz w:val="28"/>
          <w:szCs w:val="28"/>
        </w:rPr>
        <w:t>Организация и проведение годовой и периодической инвентаризации имущества и финансовых обязательств, своевременное определение ее результатов и отражение их в учете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4203">
        <w:rPr>
          <w:rFonts w:ascii="Times New Roman" w:hAnsi="Times New Roman" w:cs="Times New Roman"/>
          <w:sz w:val="28"/>
          <w:szCs w:val="28"/>
        </w:rPr>
        <w:t xml:space="preserve"> Предварительный контроль соответствия заключаемых договоров с лимитами бюджетных обязательств (показателям ПФХД) </w:t>
      </w:r>
    </w:p>
    <w:p w:rsidR="00EF3F1D" w:rsidRPr="0082358D" w:rsidRDefault="0082358D" w:rsidP="0049538F">
      <w:pPr>
        <w:ind w:righ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EF3F1D" w:rsidRPr="00EF3F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Ресурсное обеспечение реализации </w:t>
      </w:r>
      <w:r w:rsidR="004953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</w:t>
      </w:r>
      <w:r w:rsidR="00EF3F1D" w:rsidRPr="00EF3F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программы.</w:t>
      </w:r>
    </w:p>
    <w:p w:rsidR="00EF3F1D" w:rsidRPr="0049538F" w:rsidRDefault="0082358D" w:rsidP="0082358D">
      <w:pPr>
        <w:ind w:right="-851" w:firstLine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</w:t>
      </w:r>
      <w:r w:rsidR="0006631C">
        <w:rPr>
          <w:rFonts w:ascii="Times New Roman" w:hAnsi="Times New Roman" w:cs="Times New Roman"/>
          <w:sz w:val="28"/>
          <w:szCs w:val="28"/>
        </w:rPr>
        <w:t>рограммы осуществляется за счет средств районного бюдже</w:t>
      </w:r>
      <w:r w:rsidR="0049538F">
        <w:rPr>
          <w:rFonts w:ascii="Times New Roman" w:hAnsi="Times New Roman" w:cs="Times New Roman"/>
          <w:sz w:val="28"/>
          <w:szCs w:val="28"/>
        </w:rPr>
        <w:t>та. Общий объем финансирования под</w:t>
      </w:r>
      <w:r w:rsidR="00AC05FE">
        <w:rPr>
          <w:rFonts w:ascii="Times New Roman" w:hAnsi="Times New Roman" w:cs="Times New Roman"/>
          <w:sz w:val="28"/>
          <w:szCs w:val="28"/>
        </w:rPr>
        <w:t>п</w:t>
      </w:r>
      <w:r w:rsidR="0006631C">
        <w:rPr>
          <w:rFonts w:ascii="Times New Roman" w:hAnsi="Times New Roman" w:cs="Times New Roman"/>
          <w:sz w:val="28"/>
          <w:szCs w:val="28"/>
        </w:rPr>
        <w:t xml:space="preserve">рограммы на период с 2014 по 2020 год составляет  </w:t>
      </w:r>
      <w:r w:rsidR="00AC05FE" w:rsidRPr="003B1DC1">
        <w:rPr>
          <w:rFonts w:ascii="Times New Roman" w:hAnsi="Times New Roman" w:cs="Times New Roman"/>
          <w:b/>
          <w:sz w:val="28"/>
          <w:szCs w:val="28"/>
        </w:rPr>
        <w:t>9261,1</w:t>
      </w:r>
      <w:r w:rsidR="00AC05FE" w:rsidRPr="003B1DC1">
        <w:rPr>
          <w:rFonts w:ascii="Times New Roman" w:hAnsi="Times New Roman" w:cs="Times New Roman"/>
          <w:sz w:val="28"/>
          <w:szCs w:val="28"/>
        </w:rPr>
        <w:t xml:space="preserve"> </w:t>
      </w:r>
      <w:r w:rsidR="0006631C" w:rsidRPr="00AC05FE">
        <w:rPr>
          <w:rFonts w:ascii="Times New Roman" w:hAnsi="Times New Roman" w:cs="Times New Roman"/>
          <w:sz w:val="28"/>
          <w:szCs w:val="28"/>
        </w:rPr>
        <w:t>тыс. руб., в том числе по годам:</w:t>
      </w:r>
    </w:p>
    <w:p w:rsidR="00EF3F1D" w:rsidRPr="00AC05FE" w:rsidRDefault="00EF3F1D" w:rsidP="0082358D">
      <w:pPr>
        <w:ind w:right="-851"/>
        <w:rPr>
          <w:rFonts w:ascii="Times New Roman" w:hAnsi="Times New Roman" w:cs="Times New Roman"/>
          <w:sz w:val="28"/>
          <w:szCs w:val="28"/>
        </w:rPr>
      </w:pPr>
      <w:r w:rsidRPr="00AC05FE">
        <w:rPr>
          <w:rFonts w:ascii="Times New Roman" w:hAnsi="Times New Roman" w:cs="Times New Roman"/>
          <w:sz w:val="28"/>
          <w:szCs w:val="28"/>
        </w:rPr>
        <w:t>2016 год -</w:t>
      </w:r>
      <w:r w:rsidR="0082358D" w:rsidRPr="00AC05FE">
        <w:rPr>
          <w:rFonts w:ascii="Times New Roman" w:hAnsi="Times New Roman" w:cs="Times New Roman"/>
          <w:sz w:val="28"/>
          <w:szCs w:val="28"/>
        </w:rPr>
        <w:t xml:space="preserve">1889,50 </w:t>
      </w:r>
      <w:r w:rsidR="00CF0B79" w:rsidRPr="00AC05FE">
        <w:rPr>
          <w:rFonts w:ascii="Times New Roman" w:hAnsi="Times New Roman"/>
          <w:b/>
        </w:rPr>
        <w:t xml:space="preserve"> </w:t>
      </w:r>
      <w:r w:rsidRPr="00AC05F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C05F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05FE">
        <w:rPr>
          <w:rFonts w:ascii="Times New Roman" w:hAnsi="Times New Roman" w:cs="Times New Roman"/>
          <w:sz w:val="28"/>
          <w:szCs w:val="28"/>
        </w:rPr>
        <w:t>уб.</w:t>
      </w:r>
    </w:p>
    <w:p w:rsidR="00EF3F1D" w:rsidRPr="00AC05FE" w:rsidRDefault="00EF3F1D" w:rsidP="0082358D">
      <w:pPr>
        <w:ind w:right="-851"/>
        <w:rPr>
          <w:rFonts w:ascii="Times New Roman" w:hAnsi="Times New Roman" w:cs="Times New Roman"/>
          <w:sz w:val="28"/>
          <w:szCs w:val="28"/>
        </w:rPr>
      </w:pPr>
      <w:r w:rsidRPr="00AC05FE">
        <w:rPr>
          <w:rFonts w:ascii="Times New Roman" w:hAnsi="Times New Roman" w:cs="Times New Roman"/>
          <w:sz w:val="28"/>
          <w:szCs w:val="28"/>
        </w:rPr>
        <w:t>2017 год-</w:t>
      </w:r>
      <w:r w:rsidR="00AC05FE" w:rsidRPr="00AC05FE">
        <w:rPr>
          <w:rFonts w:ascii="Times New Roman" w:hAnsi="Times New Roman" w:cs="Times New Roman"/>
          <w:sz w:val="28"/>
          <w:szCs w:val="28"/>
        </w:rPr>
        <w:t>1842,9</w:t>
      </w:r>
      <w:r w:rsidR="0082358D" w:rsidRPr="00AC05FE">
        <w:rPr>
          <w:rFonts w:ascii="Times New Roman" w:hAnsi="Times New Roman" w:cs="Times New Roman"/>
          <w:sz w:val="28"/>
          <w:szCs w:val="28"/>
        </w:rPr>
        <w:t xml:space="preserve"> </w:t>
      </w:r>
      <w:r w:rsidRPr="00AC05F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C05F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05FE">
        <w:rPr>
          <w:rFonts w:ascii="Times New Roman" w:hAnsi="Times New Roman" w:cs="Times New Roman"/>
          <w:sz w:val="28"/>
          <w:szCs w:val="28"/>
        </w:rPr>
        <w:t>уб.</w:t>
      </w:r>
    </w:p>
    <w:p w:rsidR="00EF3F1D" w:rsidRPr="00AC05FE" w:rsidRDefault="00EF3F1D" w:rsidP="0082358D">
      <w:pPr>
        <w:ind w:right="-851"/>
        <w:rPr>
          <w:rFonts w:ascii="Times New Roman" w:hAnsi="Times New Roman" w:cs="Times New Roman"/>
          <w:sz w:val="28"/>
          <w:szCs w:val="28"/>
        </w:rPr>
      </w:pPr>
      <w:r w:rsidRPr="00AC05FE">
        <w:rPr>
          <w:rFonts w:ascii="Times New Roman" w:hAnsi="Times New Roman" w:cs="Times New Roman"/>
          <w:sz w:val="28"/>
          <w:szCs w:val="28"/>
        </w:rPr>
        <w:t>2018 год-</w:t>
      </w:r>
      <w:r w:rsidR="00AC05FE" w:rsidRPr="00AC05FE">
        <w:rPr>
          <w:rFonts w:ascii="Times New Roman" w:hAnsi="Times New Roman" w:cs="Times New Roman"/>
          <w:sz w:val="28"/>
          <w:szCs w:val="28"/>
        </w:rPr>
        <w:t xml:space="preserve">1842,9 </w:t>
      </w:r>
      <w:r w:rsidRPr="00AC05F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C05F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05FE">
        <w:rPr>
          <w:rFonts w:ascii="Times New Roman" w:hAnsi="Times New Roman" w:cs="Times New Roman"/>
          <w:sz w:val="28"/>
          <w:szCs w:val="28"/>
        </w:rPr>
        <w:t>уб.</w:t>
      </w:r>
    </w:p>
    <w:p w:rsidR="00EF3F1D" w:rsidRPr="00AC05FE" w:rsidRDefault="00EF3F1D" w:rsidP="0082358D">
      <w:pPr>
        <w:ind w:right="-851"/>
        <w:rPr>
          <w:rFonts w:ascii="Times New Roman" w:hAnsi="Times New Roman" w:cs="Times New Roman"/>
          <w:sz w:val="28"/>
          <w:szCs w:val="28"/>
        </w:rPr>
      </w:pPr>
      <w:r w:rsidRPr="00AC05FE">
        <w:rPr>
          <w:rFonts w:ascii="Times New Roman" w:hAnsi="Times New Roman" w:cs="Times New Roman"/>
          <w:sz w:val="28"/>
          <w:szCs w:val="28"/>
        </w:rPr>
        <w:lastRenderedPageBreak/>
        <w:t>2019 год-</w:t>
      </w:r>
      <w:r w:rsidR="00AC05FE" w:rsidRPr="00AC05FE">
        <w:rPr>
          <w:rFonts w:ascii="Times New Roman" w:hAnsi="Times New Roman" w:cs="Times New Roman"/>
          <w:sz w:val="28"/>
          <w:szCs w:val="28"/>
        </w:rPr>
        <w:t xml:space="preserve">1842,9 </w:t>
      </w:r>
      <w:r w:rsidRPr="00AC05F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C05F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05FE">
        <w:rPr>
          <w:rFonts w:ascii="Times New Roman" w:hAnsi="Times New Roman" w:cs="Times New Roman"/>
          <w:sz w:val="28"/>
          <w:szCs w:val="28"/>
        </w:rPr>
        <w:t>уб.</w:t>
      </w:r>
    </w:p>
    <w:p w:rsidR="00EF3F1D" w:rsidRDefault="00EF3F1D" w:rsidP="0082358D">
      <w:pPr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C05FE">
        <w:rPr>
          <w:rFonts w:ascii="Times New Roman" w:hAnsi="Times New Roman" w:cs="Times New Roman"/>
          <w:sz w:val="28"/>
          <w:szCs w:val="28"/>
        </w:rPr>
        <w:t>2020 год-</w:t>
      </w:r>
      <w:r w:rsidR="00AC05FE" w:rsidRPr="00AC05FE">
        <w:rPr>
          <w:rFonts w:ascii="Times New Roman" w:hAnsi="Times New Roman" w:cs="Times New Roman"/>
          <w:sz w:val="28"/>
          <w:szCs w:val="28"/>
        </w:rPr>
        <w:t xml:space="preserve">1842,9 </w:t>
      </w:r>
      <w:r w:rsidRPr="00AC05F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C05F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05FE">
        <w:rPr>
          <w:rFonts w:ascii="Times New Roman" w:hAnsi="Times New Roman" w:cs="Times New Roman"/>
          <w:sz w:val="28"/>
          <w:szCs w:val="28"/>
        </w:rPr>
        <w:t>уб.</w:t>
      </w:r>
    </w:p>
    <w:p w:rsidR="00EF3F1D" w:rsidRPr="00C32704" w:rsidRDefault="00EF3F1D" w:rsidP="0082358D">
      <w:pPr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F1D" w:rsidRPr="00C32704" w:rsidRDefault="00A459C9" w:rsidP="0082358D">
      <w:pPr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бюджетных ассигнований на реализацию Программы подлежат уточнению при формировании районного бюджета на очередной финансовый год и на плановый период.</w:t>
      </w:r>
    </w:p>
    <w:p w:rsidR="001F6F10" w:rsidRDefault="009B4E0E" w:rsidP="0082358D">
      <w:pPr>
        <w:pStyle w:val="a4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1F6F10" w:rsidSect="00A54FB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D77" w:rsidRDefault="008D0D77" w:rsidP="007C6D63">
      <w:pPr>
        <w:spacing w:after="0" w:line="240" w:lineRule="auto"/>
      </w:pPr>
      <w:r>
        <w:separator/>
      </w:r>
    </w:p>
  </w:endnote>
  <w:endnote w:type="continuationSeparator" w:id="0">
    <w:p w:rsidR="008D0D77" w:rsidRDefault="008D0D77" w:rsidP="007C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D77" w:rsidRDefault="008D0D77" w:rsidP="007C6D63">
      <w:pPr>
        <w:spacing w:after="0" w:line="240" w:lineRule="auto"/>
      </w:pPr>
      <w:r>
        <w:separator/>
      </w:r>
    </w:p>
  </w:footnote>
  <w:footnote w:type="continuationSeparator" w:id="0">
    <w:p w:rsidR="008D0D77" w:rsidRDefault="008D0D77" w:rsidP="007C6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42CA"/>
    <w:multiLevelType w:val="hybridMultilevel"/>
    <w:tmpl w:val="B9AE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B17CE"/>
    <w:multiLevelType w:val="hybridMultilevel"/>
    <w:tmpl w:val="04C2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17641"/>
    <w:multiLevelType w:val="hybridMultilevel"/>
    <w:tmpl w:val="4AD6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53F8F"/>
    <w:multiLevelType w:val="hybridMultilevel"/>
    <w:tmpl w:val="D4FA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D442F"/>
    <w:multiLevelType w:val="hybridMultilevel"/>
    <w:tmpl w:val="F2DA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0886"/>
    <w:rsid w:val="000164DB"/>
    <w:rsid w:val="00027462"/>
    <w:rsid w:val="00035D99"/>
    <w:rsid w:val="0006631C"/>
    <w:rsid w:val="00073DF8"/>
    <w:rsid w:val="000A0A5A"/>
    <w:rsid w:val="000B2B6C"/>
    <w:rsid w:val="00101697"/>
    <w:rsid w:val="00103A1F"/>
    <w:rsid w:val="001126D6"/>
    <w:rsid w:val="0013368A"/>
    <w:rsid w:val="001343D2"/>
    <w:rsid w:val="001430AF"/>
    <w:rsid w:val="001654BB"/>
    <w:rsid w:val="00165A4D"/>
    <w:rsid w:val="00185A1E"/>
    <w:rsid w:val="001C76AB"/>
    <w:rsid w:val="001F6F10"/>
    <w:rsid w:val="00200ED6"/>
    <w:rsid w:val="002351E1"/>
    <w:rsid w:val="0023623A"/>
    <w:rsid w:val="00244C98"/>
    <w:rsid w:val="00266B5F"/>
    <w:rsid w:val="002876ED"/>
    <w:rsid w:val="002E27E8"/>
    <w:rsid w:val="00321E4C"/>
    <w:rsid w:val="0032420E"/>
    <w:rsid w:val="003256E5"/>
    <w:rsid w:val="003309AD"/>
    <w:rsid w:val="0034438B"/>
    <w:rsid w:val="00350986"/>
    <w:rsid w:val="00387E7C"/>
    <w:rsid w:val="003B1DC1"/>
    <w:rsid w:val="003D03DD"/>
    <w:rsid w:val="003D0F3C"/>
    <w:rsid w:val="003D7308"/>
    <w:rsid w:val="003F7178"/>
    <w:rsid w:val="00430E56"/>
    <w:rsid w:val="004441F3"/>
    <w:rsid w:val="004878E1"/>
    <w:rsid w:val="0049538F"/>
    <w:rsid w:val="00496C17"/>
    <w:rsid w:val="00507F11"/>
    <w:rsid w:val="00556CD1"/>
    <w:rsid w:val="00560D92"/>
    <w:rsid w:val="00563522"/>
    <w:rsid w:val="005639B1"/>
    <w:rsid w:val="005B0ADA"/>
    <w:rsid w:val="005F5D6D"/>
    <w:rsid w:val="00690EF1"/>
    <w:rsid w:val="00691C70"/>
    <w:rsid w:val="006A4DFF"/>
    <w:rsid w:val="006A566F"/>
    <w:rsid w:val="006F028D"/>
    <w:rsid w:val="00706E02"/>
    <w:rsid w:val="00723FC0"/>
    <w:rsid w:val="00743788"/>
    <w:rsid w:val="007504D4"/>
    <w:rsid w:val="00764EAA"/>
    <w:rsid w:val="007A1B87"/>
    <w:rsid w:val="007A76E0"/>
    <w:rsid w:val="007C6D63"/>
    <w:rsid w:val="007D6C02"/>
    <w:rsid w:val="007F08F7"/>
    <w:rsid w:val="007F2091"/>
    <w:rsid w:val="0082358D"/>
    <w:rsid w:val="00827AEB"/>
    <w:rsid w:val="008B6652"/>
    <w:rsid w:val="008D0D77"/>
    <w:rsid w:val="00904EA9"/>
    <w:rsid w:val="00937409"/>
    <w:rsid w:val="0095045D"/>
    <w:rsid w:val="009828FD"/>
    <w:rsid w:val="009942F5"/>
    <w:rsid w:val="009B2743"/>
    <w:rsid w:val="009B4E0E"/>
    <w:rsid w:val="009C0FEA"/>
    <w:rsid w:val="00A0557D"/>
    <w:rsid w:val="00A16C0A"/>
    <w:rsid w:val="00A31B9F"/>
    <w:rsid w:val="00A459C9"/>
    <w:rsid w:val="00A54FB0"/>
    <w:rsid w:val="00A649AC"/>
    <w:rsid w:val="00A847CB"/>
    <w:rsid w:val="00A86F0A"/>
    <w:rsid w:val="00AB5C6C"/>
    <w:rsid w:val="00AC05FE"/>
    <w:rsid w:val="00AD0214"/>
    <w:rsid w:val="00AE3342"/>
    <w:rsid w:val="00AE49A5"/>
    <w:rsid w:val="00B5380D"/>
    <w:rsid w:val="00B67A68"/>
    <w:rsid w:val="00BA4120"/>
    <w:rsid w:val="00BE6A27"/>
    <w:rsid w:val="00C21EB8"/>
    <w:rsid w:val="00C409E6"/>
    <w:rsid w:val="00C72EF2"/>
    <w:rsid w:val="00C73AD7"/>
    <w:rsid w:val="00CA3813"/>
    <w:rsid w:val="00CA7C2E"/>
    <w:rsid w:val="00CF0B79"/>
    <w:rsid w:val="00D70DE5"/>
    <w:rsid w:val="00DC0FFF"/>
    <w:rsid w:val="00DD3378"/>
    <w:rsid w:val="00DE0B1F"/>
    <w:rsid w:val="00E039B9"/>
    <w:rsid w:val="00E22075"/>
    <w:rsid w:val="00E614C5"/>
    <w:rsid w:val="00EA4203"/>
    <w:rsid w:val="00EB4843"/>
    <w:rsid w:val="00EC49CD"/>
    <w:rsid w:val="00EE0EBA"/>
    <w:rsid w:val="00EF3F1D"/>
    <w:rsid w:val="00EF7FD4"/>
    <w:rsid w:val="00F315AE"/>
    <w:rsid w:val="00F33DF9"/>
    <w:rsid w:val="00F60886"/>
    <w:rsid w:val="00F74EB7"/>
    <w:rsid w:val="00F97898"/>
    <w:rsid w:val="00FD28DE"/>
    <w:rsid w:val="00FF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04D4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7504D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504D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Strong"/>
    <w:basedOn w:val="a0"/>
    <w:qFormat/>
    <w:rsid w:val="007504D4"/>
    <w:rPr>
      <w:b/>
      <w:bCs/>
    </w:rPr>
  </w:style>
  <w:style w:type="paragraph" w:styleId="a8">
    <w:name w:val="Normal (Web)"/>
    <w:basedOn w:val="a"/>
    <w:unhideWhenUsed/>
    <w:rsid w:val="0010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23623A"/>
    <w:pPr>
      <w:ind w:left="720"/>
      <w:contextualSpacing/>
    </w:pPr>
  </w:style>
  <w:style w:type="paragraph" w:customStyle="1" w:styleId="ConsPlusNormal">
    <w:name w:val="ConsPlusNormal"/>
    <w:rsid w:val="00764E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EF3F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F3F1D"/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F3F1D"/>
  </w:style>
  <w:style w:type="paragraph" w:customStyle="1" w:styleId="ac">
    <w:name w:val="Прижатый влево"/>
    <w:basedOn w:val="a"/>
    <w:next w:val="a"/>
    <w:rsid w:val="00E22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rsid w:val="00E22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7C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C6D63"/>
  </w:style>
  <w:style w:type="paragraph" w:styleId="3">
    <w:name w:val="Body Text 3"/>
    <w:basedOn w:val="a"/>
    <w:link w:val="30"/>
    <w:uiPriority w:val="99"/>
    <w:semiHidden/>
    <w:unhideWhenUsed/>
    <w:rsid w:val="003D73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7308"/>
    <w:rPr>
      <w:sz w:val="16"/>
      <w:szCs w:val="16"/>
    </w:rPr>
  </w:style>
  <w:style w:type="paragraph" w:customStyle="1" w:styleId="consplusnormal1">
    <w:name w:val="consplusnormal1"/>
    <w:basedOn w:val="a"/>
    <w:rsid w:val="003D7308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KAZN2</dc:creator>
  <cp:lastModifiedBy>СпортТюльган</cp:lastModifiedBy>
  <cp:revision>13</cp:revision>
  <cp:lastPrinted>2016-10-20T11:35:00Z</cp:lastPrinted>
  <dcterms:created xsi:type="dcterms:W3CDTF">2016-10-27T05:37:00Z</dcterms:created>
  <dcterms:modified xsi:type="dcterms:W3CDTF">2016-11-22T06:19:00Z</dcterms:modified>
</cp:coreProperties>
</file>