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F6" w:rsidRDefault="00ED76F6" w:rsidP="00ED76F6">
      <w:pPr>
        <w:ind w:left="4820"/>
      </w:pPr>
      <w:r>
        <w:t>Приложение 4</w:t>
      </w:r>
    </w:p>
    <w:p w:rsidR="00ED76F6" w:rsidRDefault="00ED76F6" w:rsidP="00ED76F6">
      <w:pPr>
        <w:ind w:left="4820"/>
      </w:pPr>
      <w:r>
        <w:t>К годовому отчету</w:t>
      </w:r>
      <w:proofErr w:type="gramStart"/>
      <w:r>
        <w:t xml:space="preserve"> О</w:t>
      </w:r>
      <w:proofErr w:type="gramEnd"/>
      <w:r>
        <w:t xml:space="preserve"> ходе реализации и оценке</w:t>
      </w:r>
    </w:p>
    <w:p w:rsidR="00ED76F6" w:rsidRDefault="00ED76F6" w:rsidP="00ED76F6">
      <w:pPr>
        <w:ind w:left="4820"/>
      </w:pPr>
      <w:r>
        <w:t>эффективности реализации муниципальной</w:t>
      </w:r>
    </w:p>
    <w:p w:rsidR="00ED76F6" w:rsidRDefault="00ED76F6" w:rsidP="00ED76F6">
      <w:pPr>
        <w:ind w:left="4820"/>
      </w:pPr>
      <w:r>
        <w:t>программы «Развитие системы образования</w:t>
      </w:r>
    </w:p>
    <w:p w:rsidR="00ED76F6" w:rsidRDefault="00ED76F6" w:rsidP="00ED76F6">
      <w:pPr>
        <w:pStyle w:val="a3"/>
        <w:ind w:left="4820"/>
        <w:rPr>
          <w:rStyle w:val="a4"/>
          <w:sz w:val="28"/>
          <w:szCs w:val="28"/>
        </w:rPr>
      </w:pPr>
      <w:r>
        <w:t>Тюльганского района на 2014-2020 годы</w:t>
      </w:r>
    </w:p>
    <w:p w:rsidR="00ED76F6" w:rsidRDefault="00ED76F6" w:rsidP="00ED76F6">
      <w:pPr>
        <w:pStyle w:val="a3"/>
        <w:rPr>
          <w:rStyle w:val="a4"/>
          <w:sz w:val="28"/>
          <w:szCs w:val="28"/>
        </w:rPr>
      </w:pPr>
    </w:p>
    <w:p w:rsidR="00ED76F6" w:rsidRDefault="00ED76F6" w:rsidP="00ED76F6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Информация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о результатах оценки эффективности муниципальной программы за 2016 год</w:t>
      </w:r>
    </w:p>
    <w:p w:rsidR="00ED76F6" w:rsidRDefault="00ED76F6" w:rsidP="00ED76F6">
      <w:pPr>
        <w:pStyle w:val="a3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center"/>
      </w:pPr>
      <w:r>
        <w:rPr>
          <w:rStyle w:val="a4"/>
          <w:sz w:val="28"/>
          <w:szCs w:val="28"/>
        </w:rPr>
        <w:t>Оценка эффективности подпрограмм</w:t>
      </w:r>
    </w:p>
    <w:p w:rsidR="00ED76F6" w:rsidRDefault="00ED76F6" w:rsidP="00ED76F6">
      <w:pPr>
        <w:pStyle w:val="a3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ED76F6" w:rsidRDefault="00ED76F6" w:rsidP="00ED76F6">
      <w:pPr>
        <w:pStyle w:val="20"/>
        <w:shd w:val="clear" w:color="auto" w:fill="auto"/>
        <w:spacing w:after="0" w:line="280" w:lineRule="exact"/>
        <w:ind w:right="40"/>
      </w:pPr>
      <w:proofErr w:type="spellStart"/>
      <w:r>
        <w:t>СР</w:t>
      </w:r>
      <w:r>
        <w:rPr>
          <w:sz w:val="44"/>
          <w:vertAlign w:val="subscript"/>
        </w:rPr>
        <w:t>м</w:t>
      </w:r>
      <w:r>
        <w:t>=М</w:t>
      </w:r>
      <w:r>
        <w:rPr>
          <w:sz w:val="48"/>
          <w:vertAlign w:val="subscript"/>
        </w:rPr>
        <w:t>в</w:t>
      </w:r>
      <w:proofErr w:type="spellEnd"/>
      <w:r>
        <w:t>/М,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М</w:t>
      </w:r>
      <w:r>
        <w:rPr>
          <w:sz w:val="44"/>
          <w:vertAlign w:val="subscript"/>
        </w:rPr>
        <w:t>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850"/>
        <w:gridCol w:w="851"/>
        <w:gridCol w:w="1275"/>
      </w:tblGrid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0,9375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0,9375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</w:tbl>
    <w:p w:rsidR="00ED76F6" w:rsidRDefault="00ED76F6" w:rsidP="00ED76F6">
      <w:pPr>
        <w:pStyle w:val="a3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bookmarkStart w:id="0" w:name="bookmark12"/>
      <w:r>
        <w:rPr>
          <w:b/>
          <w:sz w:val="28"/>
          <w:szCs w:val="28"/>
        </w:rPr>
        <w:t>Оценка степени</w:t>
      </w:r>
      <w:bookmarkEnd w:id="0"/>
      <w:r>
        <w:rPr>
          <w:b/>
          <w:sz w:val="28"/>
          <w:szCs w:val="28"/>
        </w:rPr>
        <w:t xml:space="preserve"> соответствия запланированному уровню затрат</w:t>
      </w:r>
    </w:p>
    <w:p w:rsidR="00ED76F6" w:rsidRDefault="00ED76F6" w:rsidP="00ED76F6">
      <w:pPr>
        <w:pStyle w:val="70"/>
        <w:shd w:val="clear" w:color="auto" w:fill="auto"/>
        <w:spacing w:before="0" w:after="0" w:line="220" w:lineRule="exact"/>
        <w:ind w:left="436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СС</w:t>
      </w:r>
      <w:r>
        <w:rPr>
          <w:b w:val="0"/>
          <w:sz w:val="28"/>
          <w:szCs w:val="28"/>
          <w:vertAlign w:val="subscript"/>
        </w:rPr>
        <w:t>уз</w:t>
      </w:r>
      <w:r>
        <w:rPr>
          <w:b w:val="0"/>
          <w:sz w:val="28"/>
          <w:szCs w:val="28"/>
        </w:rPr>
        <w:t>=З</w:t>
      </w:r>
      <w:r>
        <w:rPr>
          <w:b w:val="0"/>
          <w:sz w:val="36"/>
          <w:szCs w:val="28"/>
          <w:vertAlign w:val="subscript"/>
        </w:rPr>
        <w:t>ф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З</w:t>
      </w:r>
      <w:r>
        <w:rPr>
          <w:b w:val="0"/>
          <w:sz w:val="36"/>
          <w:szCs w:val="28"/>
          <w:vertAlign w:val="subscript"/>
        </w:rPr>
        <w:t>п</w:t>
      </w:r>
      <w:proofErr w:type="spellEnd"/>
      <w:r>
        <w:rPr>
          <w:b w:val="0"/>
          <w:sz w:val="28"/>
          <w:szCs w:val="28"/>
        </w:rPr>
        <w:t>,</w:t>
      </w:r>
    </w:p>
    <w:p w:rsidR="00ED76F6" w:rsidRDefault="00ED76F6" w:rsidP="00ED76F6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- степень соответствия запланированному уровню расходов;</w:t>
      </w:r>
    </w:p>
    <w:p w:rsidR="00ED76F6" w:rsidRDefault="00ED76F6" w:rsidP="00ED76F6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t>З</w:t>
      </w:r>
      <w:r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ED76F6" w:rsidRDefault="00ED76F6" w:rsidP="00ED76F6">
      <w:pPr>
        <w:pStyle w:val="20"/>
        <w:shd w:val="clear" w:color="auto" w:fill="auto"/>
        <w:spacing w:after="0" w:line="302" w:lineRule="exact"/>
        <w:ind w:firstLine="640"/>
        <w:jc w:val="both"/>
      </w:pPr>
      <w:proofErr w:type="spellStart"/>
      <w:r>
        <w:t>З</w:t>
      </w:r>
      <w:r>
        <w:rPr>
          <w:sz w:val="44"/>
          <w:vertAlign w:val="subscript"/>
        </w:rPr>
        <w:t>ф</w:t>
      </w:r>
      <w:proofErr w:type="spellEnd"/>
      <w:r>
        <w:t xml:space="preserve"> - фактически произведенные кассовые расходы на реализацию подпрограммы в отчетном году.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850"/>
        <w:gridCol w:w="851"/>
        <w:gridCol w:w="1275"/>
      </w:tblGrid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0"/>
                <w:szCs w:val="28"/>
              </w:rPr>
              <w:t>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190776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190950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0,999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58346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59205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0,985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23301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25426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25480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</w:tbl>
    <w:p w:rsidR="00ED76F6" w:rsidRDefault="00ED76F6" w:rsidP="00ED76F6">
      <w:pPr>
        <w:pStyle w:val="a3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использования средств местного бюджета</w:t>
      </w:r>
    </w:p>
    <w:p w:rsidR="00ED76F6" w:rsidRDefault="00ED76F6" w:rsidP="00ED76F6">
      <w:pPr>
        <w:pStyle w:val="20"/>
        <w:shd w:val="clear" w:color="auto" w:fill="auto"/>
        <w:spacing w:after="0" w:line="280" w:lineRule="exact"/>
        <w:ind w:left="4260"/>
        <w:jc w:val="left"/>
      </w:pPr>
      <w:proofErr w:type="spellStart"/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proofErr w:type="spellEnd"/>
      <w:r>
        <w:t>,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- эффективность использования средств местного бюджета;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расходов.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40"/>
        <w:jc w:val="both"/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850"/>
        <w:gridCol w:w="851"/>
        <w:gridCol w:w="851"/>
        <w:gridCol w:w="851"/>
      </w:tblGrid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r>
              <w:rPr>
                <w:sz w:val="20"/>
                <w:szCs w:val="28"/>
              </w:rPr>
              <w:t>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</w:t>
            </w:r>
            <w:r>
              <w:rPr>
                <w:szCs w:val="28"/>
              </w:rPr>
              <w:t>уз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>
              <w:rPr>
                <w:sz w:val="22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76F6" w:rsidRDefault="00ED76F6">
            <w:pPr>
              <w:pStyle w:val="a3"/>
            </w:pPr>
            <w: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>
              <w:rPr>
                <w:sz w:val="22"/>
                <w:szCs w:val="28"/>
              </w:rPr>
              <w:t>ис</w:t>
            </w:r>
            <w:proofErr w:type="spellEnd"/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-0,062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-0,048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</w:tbl>
    <w:p w:rsidR="00ED76F6" w:rsidRDefault="00ED76F6" w:rsidP="00ED76F6">
      <w:pPr>
        <w:pStyle w:val="20"/>
        <w:shd w:val="clear" w:color="auto" w:fill="auto"/>
        <w:spacing w:after="0" w:line="240" w:lineRule="auto"/>
        <w:ind w:left="640" w:right="1620"/>
        <w:jc w:val="both"/>
      </w:pPr>
      <w:r>
        <w:t xml:space="preserve">При этом если значение </w:t>
      </w: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составляет: 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0, то оно принимается </w:t>
      </w:r>
      <w:proofErr w:type="gramStart"/>
      <w:r>
        <w:t>равным</w:t>
      </w:r>
      <w:proofErr w:type="gramEnd"/>
      <w:r>
        <w:t xml:space="preserve"> 1;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-0,1, но менее 0, то оно принимается </w:t>
      </w:r>
      <w:proofErr w:type="gramStart"/>
      <w:r>
        <w:t>равным</w:t>
      </w:r>
      <w:proofErr w:type="gramEnd"/>
      <w:r>
        <w:t xml:space="preserve"> 0,9; 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-0,2, но менее -0,1, то оно принимается </w:t>
      </w:r>
      <w:proofErr w:type="gramStart"/>
      <w:r>
        <w:t>равным</w:t>
      </w:r>
      <w:proofErr w:type="gramEnd"/>
      <w:r>
        <w:t xml:space="preserve"> 0,8; 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-0,3, но менее -0,2, то оно принимается </w:t>
      </w:r>
      <w:proofErr w:type="gramStart"/>
      <w:r>
        <w:t>равным</w:t>
      </w:r>
      <w:proofErr w:type="gramEnd"/>
      <w:r>
        <w:t xml:space="preserve"> 0,7;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-0,4, но менее -0,3, то оно принимается </w:t>
      </w:r>
      <w:proofErr w:type="gramStart"/>
      <w:r>
        <w:t>равным</w:t>
      </w:r>
      <w:proofErr w:type="gramEnd"/>
      <w:r>
        <w:t xml:space="preserve"> 0,6; 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- не менее -0,5, но менее -0,4, то оно принимается </w:t>
      </w:r>
      <w:proofErr w:type="gramStart"/>
      <w:r>
        <w:t>равным</w:t>
      </w:r>
      <w:proofErr w:type="gramEnd"/>
      <w:r>
        <w:t xml:space="preserve"> 0,5;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left="567" w:right="567"/>
        <w:jc w:val="both"/>
      </w:pPr>
      <w:r>
        <w:t xml:space="preserve"> - менее -0,5, то оно принимается </w:t>
      </w:r>
      <w:proofErr w:type="gramStart"/>
      <w:r>
        <w:t>равным</w:t>
      </w:r>
      <w:proofErr w:type="gramEnd"/>
      <w:r>
        <w:t xml:space="preserve"> 0.</w:t>
      </w:r>
    </w:p>
    <w:p w:rsidR="00ED76F6" w:rsidRDefault="00ED76F6" w:rsidP="00ED76F6">
      <w:pPr>
        <w:pStyle w:val="a3"/>
        <w:ind w:left="720"/>
        <w:rPr>
          <w:b/>
          <w:sz w:val="28"/>
          <w:szCs w:val="28"/>
        </w:rPr>
      </w:pPr>
    </w:p>
    <w:p w:rsidR="00ED76F6" w:rsidRDefault="00ED76F6" w:rsidP="00ED76F6">
      <w:pPr>
        <w:pStyle w:val="a3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целей и решения задач подпрограмм</w:t>
      </w:r>
    </w:p>
    <w:p w:rsidR="00ED76F6" w:rsidRDefault="00ED76F6" w:rsidP="00ED76F6">
      <w:pPr>
        <w:pStyle w:val="20"/>
        <w:shd w:val="clear" w:color="auto" w:fill="auto"/>
        <w:tabs>
          <w:tab w:val="left" w:pos="1066"/>
        </w:tabs>
        <w:spacing w:after="0"/>
        <w:ind w:firstLine="709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ED76F6" w:rsidRDefault="00ED76F6" w:rsidP="00ED76F6">
      <w:pPr>
        <w:pStyle w:val="20"/>
        <w:shd w:val="clear" w:color="auto" w:fill="auto"/>
        <w:spacing w:after="378"/>
        <w:ind w:firstLine="640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ED76F6" w:rsidRDefault="00ED76F6" w:rsidP="00ED76F6">
      <w:pPr>
        <w:pStyle w:val="22"/>
        <w:keepNext/>
        <w:keepLines/>
        <w:shd w:val="clear" w:color="auto" w:fill="auto"/>
        <w:spacing w:before="0" w:after="340" w:line="220" w:lineRule="exact"/>
        <w:ind w:left="3540"/>
        <w:rPr>
          <w:b w:val="0"/>
          <w:sz w:val="28"/>
          <w:szCs w:val="28"/>
        </w:rPr>
      </w:pPr>
      <w:bookmarkStart w:id="1" w:name="bookmark13"/>
      <w:proofErr w:type="spellStart"/>
      <w:r>
        <w:rPr>
          <w:b w:val="0"/>
          <w:sz w:val="28"/>
          <w:szCs w:val="28"/>
        </w:rPr>
        <w:t>СД</w:t>
      </w:r>
      <w:r>
        <w:rPr>
          <w:b w:val="0"/>
          <w:sz w:val="36"/>
          <w:szCs w:val="28"/>
          <w:vertAlign w:val="subscript"/>
        </w:rPr>
        <w:t>п</w:t>
      </w:r>
      <w:proofErr w:type="spellEnd"/>
      <w:r>
        <w:rPr>
          <w:b w:val="0"/>
          <w:sz w:val="36"/>
          <w:szCs w:val="28"/>
          <w:vertAlign w:val="subscript"/>
        </w:rPr>
        <w:t>/</w:t>
      </w:r>
      <w:proofErr w:type="spellStart"/>
      <w:r>
        <w:rPr>
          <w:b w:val="0"/>
          <w:sz w:val="36"/>
          <w:szCs w:val="28"/>
          <w:vertAlign w:val="subscript"/>
        </w:rPr>
        <w:t>ппз</w:t>
      </w:r>
      <w:proofErr w:type="spellEnd"/>
      <w:r>
        <w:rPr>
          <w:b w:val="0"/>
          <w:sz w:val="36"/>
          <w:szCs w:val="28"/>
          <w:vertAlign w:val="subscript"/>
        </w:rPr>
        <w:t xml:space="preserve"> </w:t>
      </w:r>
      <w:r>
        <w:rPr>
          <w:b w:val="0"/>
          <w:sz w:val="28"/>
          <w:szCs w:val="28"/>
        </w:rPr>
        <w:t xml:space="preserve">= </w:t>
      </w:r>
      <w:proofErr w:type="spellStart"/>
      <w:r>
        <w:rPr>
          <w:b w:val="0"/>
          <w:sz w:val="28"/>
          <w:szCs w:val="28"/>
        </w:rPr>
        <w:t>ЗП</w:t>
      </w:r>
      <w:r>
        <w:rPr>
          <w:b w:val="0"/>
          <w:sz w:val="36"/>
          <w:szCs w:val="28"/>
          <w:vertAlign w:val="subscript"/>
        </w:rPr>
        <w:t>п</w:t>
      </w:r>
      <w:proofErr w:type="spellEnd"/>
      <w:r>
        <w:rPr>
          <w:b w:val="0"/>
          <w:sz w:val="36"/>
          <w:szCs w:val="28"/>
          <w:vertAlign w:val="subscript"/>
        </w:rPr>
        <w:t>/</w:t>
      </w:r>
      <w:proofErr w:type="spellStart"/>
      <w:r>
        <w:rPr>
          <w:b w:val="0"/>
          <w:sz w:val="36"/>
          <w:szCs w:val="28"/>
          <w:vertAlign w:val="subscript"/>
        </w:rPr>
        <w:t>пф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ЗП</w:t>
      </w:r>
      <w:r>
        <w:rPr>
          <w:b w:val="0"/>
          <w:sz w:val="36"/>
          <w:szCs w:val="28"/>
          <w:vertAlign w:val="subscript"/>
        </w:rPr>
        <w:t>п</w:t>
      </w:r>
      <w:proofErr w:type="spellEnd"/>
      <w:r>
        <w:rPr>
          <w:b w:val="0"/>
          <w:sz w:val="36"/>
          <w:szCs w:val="28"/>
          <w:vertAlign w:val="subscript"/>
        </w:rPr>
        <w:t>/</w:t>
      </w:r>
      <w:proofErr w:type="spellStart"/>
      <w:r>
        <w:rPr>
          <w:b w:val="0"/>
          <w:sz w:val="36"/>
          <w:szCs w:val="28"/>
          <w:vertAlign w:val="subscript"/>
        </w:rPr>
        <w:t>пп</w:t>
      </w:r>
      <w:bookmarkEnd w:id="1"/>
      <w:proofErr w:type="spellEnd"/>
    </w:p>
    <w:p w:rsidR="00ED76F6" w:rsidRDefault="00ED76F6" w:rsidP="00ED76F6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ED76F6" w:rsidRDefault="00ED76F6" w:rsidP="00ED76F6">
      <w:pPr>
        <w:pStyle w:val="22"/>
        <w:keepNext/>
        <w:keepLines/>
        <w:shd w:val="clear" w:color="auto" w:fill="auto"/>
        <w:spacing w:before="0" w:after="0" w:line="220" w:lineRule="exact"/>
        <w:ind w:left="3540"/>
        <w:rPr>
          <w:b w:val="0"/>
          <w:sz w:val="28"/>
          <w:szCs w:val="28"/>
        </w:rPr>
      </w:pPr>
      <w:bookmarkStart w:id="2" w:name="bookmark14"/>
      <w:proofErr w:type="spellStart"/>
      <w:r>
        <w:rPr>
          <w:b w:val="0"/>
          <w:sz w:val="28"/>
          <w:szCs w:val="28"/>
        </w:rPr>
        <w:t>СД</w:t>
      </w:r>
      <w:r>
        <w:rPr>
          <w:b w:val="0"/>
          <w:sz w:val="36"/>
          <w:szCs w:val="28"/>
          <w:vertAlign w:val="subscript"/>
        </w:rPr>
        <w:t>п</w:t>
      </w:r>
      <w:proofErr w:type="spellEnd"/>
      <w:r>
        <w:rPr>
          <w:b w:val="0"/>
          <w:sz w:val="36"/>
          <w:szCs w:val="28"/>
          <w:vertAlign w:val="subscript"/>
        </w:rPr>
        <w:t>/</w:t>
      </w:r>
      <w:proofErr w:type="spellStart"/>
      <w:r>
        <w:rPr>
          <w:b w:val="0"/>
          <w:sz w:val="36"/>
          <w:szCs w:val="28"/>
          <w:vertAlign w:val="subscript"/>
        </w:rPr>
        <w:t>ппз</w:t>
      </w:r>
      <w:r>
        <w:rPr>
          <w:b w:val="0"/>
          <w:sz w:val="28"/>
          <w:szCs w:val="28"/>
        </w:rPr>
        <w:t>=ЗП</w:t>
      </w:r>
      <w:r>
        <w:rPr>
          <w:b w:val="0"/>
          <w:sz w:val="32"/>
          <w:szCs w:val="28"/>
          <w:vertAlign w:val="subscript"/>
        </w:rPr>
        <w:t>п</w:t>
      </w:r>
      <w:proofErr w:type="spellEnd"/>
      <w:r>
        <w:rPr>
          <w:b w:val="0"/>
          <w:sz w:val="32"/>
          <w:szCs w:val="28"/>
          <w:vertAlign w:val="subscript"/>
        </w:rPr>
        <w:t>/</w:t>
      </w:r>
      <w:proofErr w:type="spellStart"/>
      <w:r>
        <w:rPr>
          <w:b w:val="0"/>
          <w:sz w:val="32"/>
          <w:szCs w:val="28"/>
          <w:vertAlign w:val="subscript"/>
        </w:rPr>
        <w:t>пп</w:t>
      </w:r>
      <w:proofErr w:type="spellEnd"/>
      <w:r>
        <w:rPr>
          <w:b w:val="0"/>
          <w:sz w:val="32"/>
          <w:szCs w:val="28"/>
        </w:rPr>
        <w:t xml:space="preserve"> </w:t>
      </w:r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</w:rPr>
        <w:t>ЗП</w:t>
      </w:r>
      <w:bookmarkEnd w:id="2"/>
      <w:r>
        <w:rPr>
          <w:b w:val="0"/>
          <w:sz w:val="32"/>
          <w:szCs w:val="28"/>
          <w:vertAlign w:val="subscript"/>
        </w:rPr>
        <w:t>п</w:t>
      </w:r>
      <w:proofErr w:type="spellEnd"/>
      <w:r>
        <w:rPr>
          <w:b w:val="0"/>
          <w:sz w:val="32"/>
          <w:szCs w:val="28"/>
          <w:vertAlign w:val="subscript"/>
        </w:rPr>
        <w:t>/пФ</w:t>
      </w:r>
      <w:r>
        <w:rPr>
          <w:b w:val="0"/>
          <w:sz w:val="28"/>
          <w:szCs w:val="28"/>
          <w:vertAlign w:val="subscript"/>
        </w:rPr>
        <w:t xml:space="preserve">, </w:t>
      </w:r>
    </w:p>
    <w:p w:rsidR="00ED76F6" w:rsidRDefault="00ED76F6" w:rsidP="00ED76F6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>
        <w:rPr>
          <w:rStyle w:val="28pt"/>
          <w:rFonts w:eastAsiaTheme="minorHAnsi"/>
        </w:rPr>
        <w:t>СД</w:t>
      </w:r>
      <w:r>
        <w:rPr>
          <w:rStyle w:val="28pt"/>
          <w:rFonts w:eastAsiaTheme="minorHAnsi"/>
          <w:sz w:val="24"/>
        </w:rPr>
        <w:t>п</w:t>
      </w:r>
      <w:proofErr w:type="spellEnd"/>
      <w:r>
        <w:rPr>
          <w:rStyle w:val="28pt"/>
          <w:rFonts w:eastAsiaTheme="minorHAnsi"/>
          <w:sz w:val="24"/>
        </w:rPr>
        <w:t>/</w:t>
      </w:r>
      <w:proofErr w:type="spellStart"/>
      <w:r>
        <w:rPr>
          <w:rStyle w:val="28pt"/>
          <w:rFonts w:eastAsiaTheme="minorHAnsi"/>
          <w:sz w:val="24"/>
        </w:rPr>
        <w:t>ппз</w:t>
      </w:r>
      <w:proofErr w:type="spellEnd"/>
      <w:r>
        <w:rPr>
          <w:rStyle w:val="28pt"/>
          <w:rFonts w:eastAsiaTheme="minorHAnsi"/>
          <w:sz w:val="24"/>
        </w:rPr>
        <w:t xml:space="preserve">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>
        <w:rPr>
          <w:rStyle w:val="28pt"/>
          <w:rFonts w:eastAsiaTheme="minorHAnsi"/>
        </w:rPr>
        <w:t>ЗП</w:t>
      </w:r>
      <w:r>
        <w:rPr>
          <w:rStyle w:val="28pt"/>
          <w:rFonts w:eastAsiaTheme="minorHAnsi"/>
          <w:sz w:val="24"/>
        </w:rPr>
        <w:t>п</w:t>
      </w:r>
      <w:proofErr w:type="spellEnd"/>
      <w:r>
        <w:rPr>
          <w:rStyle w:val="28pt"/>
          <w:rFonts w:eastAsiaTheme="minorHAnsi"/>
          <w:sz w:val="24"/>
        </w:rPr>
        <w:t>/</w:t>
      </w:r>
      <w:proofErr w:type="spellStart"/>
      <w:r>
        <w:rPr>
          <w:rStyle w:val="28pt"/>
          <w:rFonts w:eastAsiaTheme="minorHAnsi"/>
          <w:sz w:val="24"/>
        </w:rPr>
        <w:t>пф</w:t>
      </w:r>
      <w:proofErr w:type="spellEnd"/>
      <w:r>
        <w:rPr>
          <w:rStyle w:val="28pt"/>
          <w:rFonts w:eastAsiaTheme="minorHAnsi"/>
          <w:sz w:val="24"/>
        </w:rPr>
        <w:t xml:space="preserve">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60"/>
        <w:jc w:val="both"/>
      </w:pPr>
      <w:proofErr w:type="spellStart"/>
      <w:r>
        <w:t>ЗП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r>
        <w:rPr>
          <w:sz w:val="36"/>
          <w:vertAlign w:val="subscript"/>
        </w:rPr>
        <w:t>пп</w:t>
      </w:r>
      <w:proofErr w:type="spellEnd"/>
      <w:r>
        <w:rPr>
          <w:sz w:val="36"/>
        </w:rPr>
        <w:t xml:space="preserve"> </w:t>
      </w:r>
      <w:r>
        <w:t xml:space="preserve">- плановое значение показателя (индикатора), </w:t>
      </w:r>
      <w:r>
        <w:lastRenderedPageBreak/>
        <w:t>характеризующего цели и задачи подпрограммы.</w:t>
      </w:r>
    </w:p>
    <w:p w:rsidR="00ED76F6" w:rsidRDefault="00ED76F6" w:rsidP="00ED76F6">
      <w:pPr>
        <w:pStyle w:val="20"/>
        <w:shd w:val="clear" w:color="auto" w:fill="auto"/>
        <w:spacing w:after="0" w:line="322" w:lineRule="exact"/>
        <w:ind w:firstLine="660"/>
        <w:jc w:val="both"/>
        <w:rPr>
          <w:color w:val="FF0000"/>
        </w:rPr>
      </w:pPr>
      <w:r>
        <w:t xml:space="preserve">Данные для расчета </w:t>
      </w:r>
      <w:proofErr w:type="spellStart"/>
      <w:r>
        <w:t>показеля</w:t>
      </w:r>
      <w:proofErr w:type="spellEnd"/>
      <w:r>
        <w:t xml:space="preserve"> </w:t>
      </w:r>
      <w:proofErr w:type="spellStart"/>
      <w:r>
        <w:rPr>
          <w:rStyle w:val="28pt"/>
          <w:rFonts w:eastAsiaTheme="minorHAnsi"/>
        </w:rPr>
        <w:t>СД</w:t>
      </w:r>
      <w:r>
        <w:rPr>
          <w:rStyle w:val="28pt"/>
          <w:rFonts w:eastAsiaTheme="minorHAnsi"/>
          <w:sz w:val="24"/>
        </w:rPr>
        <w:t>п</w:t>
      </w:r>
      <w:proofErr w:type="spellEnd"/>
      <w:r>
        <w:rPr>
          <w:rStyle w:val="28pt"/>
          <w:rFonts w:eastAsiaTheme="minorHAnsi"/>
          <w:sz w:val="24"/>
        </w:rPr>
        <w:t>/</w:t>
      </w:r>
      <w:proofErr w:type="spellStart"/>
      <w:r>
        <w:rPr>
          <w:rStyle w:val="28pt"/>
          <w:rFonts w:eastAsiaTheme="minorHAnsi"/>
          <w:sz w:val="24"/>
        </w:rPr>
        <w:t>ппз</w:t>
      </w:r>
      <w:proofErr w:type="spellEnd"/>
      <w:r>
        <w:rPr>
          <w:rStyle w:val="28pt"/>
          <w:rFonts w:eastAsiaTheme="minorHAnsi"/>
          <w:sz w:val="24"/>
        </w:rPr>
        <w:t xml:space="preserve"> </w:t>
      </w:r>
      <w:r>
        <w:t>берутся из приложения 1.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469" w:line="322" w:lineRule="exact"/>
        <w:ind w:firstLine="709"/>
        <w:jc w:val="both"/>
      </w:pPr>
      <w:r>
        <w:t>Степень реализации подпрограммы рассчитывается по формуле: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  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proofErr w:type="spellStart"/>
      <w:r>
        <w:t>СР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proofErr w:type="gramStart"/>
      <w:r>
        <w:rPr>
          <w:sz w:val="36"/>
          <w:vertAlign w:val="subscript"/>
        </w:rPr>
        <w:t>п</w:t>
      </w:r>
      <w:proofErr w:type="spellEnd"/>
      <w:proofErr w:type="gramEnd"/>
      <w:r>
        <w:rPr>
          <w:rFonts w:ascii="Segoe UI" w:hAnsi="Segoe UI" w:cs="Segoe UI"/>
          <w:color w:val="2F2F2F"/>
          <w:sz w:val="32"/>
          <w:szCs w:val="26"/>
          <w:shd w:val="clear" w:color="auto" w:fill="F4F4F4"/>
        </w:rPr>
        <w:t xml:space="preserve"> </w: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5.9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t xml:space="preserve"> </w:t>
      </w:r>
      <w:r>
        <w:rPr>
          <w:color w:val="2F2F2F"/>
          <w:sz w:val="32"/>
          <w:szCs w:val="32"/>
          <w:shd w:val="clear" w:color="auto" w:fill="F4F4F4"/>
        </w:rPr>
        <w:t>∑</w:t>
      </w:r>
      <w:r>
        <w:rPr>
          <w:color w:val="2F2F2F"/>
          <w:shd w:val="clear" w:color="auto" w:fill="F4F4F4"/>
        </w:rPr>
        <w:t xml:space="preserve"> СД </w:t>
      </w:r>
      <w:proofErr w:type="spellStart"/>
      <w:r>
        <w:rPr>
          <w:color w:val="2F2F2F"/>
          <w:sz w:val="36"/>
          <w:shd w:val="clear" w:color="auto" w:fill="F4F4F4"/>
          <w:vertAlign w:val="subscript"/>
        </w:rPr>
        <w:t>п</w:t>
      </w:r>
      <w:proofErr w:type="spellEnd"/>
      <w:r>
        <w:rPr>
          <w:color w:val="2F2F2F"/>
          <w:sz w:val="36"/>
          <w:shd w:val="clear" w:color="auto" w:fill="F4F4F4"/>
          <w:vertAlign w:val="subscript"/>
        </w:rPr>
        <w:t>/</w:t>
      </w:r>
      <w:proofErr w:type="spellStart"/>
      <w:r>
        <w:rPr>
          <w:color w:val="2F2F2F"/>
          <w:sz w:val="36"/>
          <w:shd w:val="clear" w:color="auto" w:fill="F4F4F4"/>
          <w:vertAlign w:val="subscript"/>
        </w:rPr>
        <w:t>ппз</w:t>
      </w:r>
      <w:proofErr w:type="spellEnd"/>
      <w:r>
        <w:rPr>
          <w:color w:val="2F2F2F"/>
          <w:sz w:val="36"/>
          <w:shd w:val="clear" w:color="auto" w:fill="F4F4F4"/>
          <w:vertAlign w:val="subscript"/>
        </w:rPr>
        <w:t xml:space="preserve"> </w:t>
      </w:r>
      <w:r>
        <w:rPr>
          <w:color w:val="2F2F2F"/>
          <w:shd w:val="clear" w:color="auto" w:fill="F4F4F4"/>
        </w:rPr>
        <w:t>/</w:t>
      </w:r>
      <w:r>
        <w:rPr>
          <w:color w:val="2F2F2F"/>
          <w:shd w:val="clear" w:color="auto" w:fill="F4F4F4"/>
          <w:lang w:val="en-US"/>
        </w:rPr>
        <w:t>N</w:t>
      </w:r>
      <w:r>
        <w:rPr>
          <w:color w:val="2F2F2F"/>
          <w:shd w:val="clear" w:color="auto" w:fill="F4F4F4"/>
        </w:rPr>
        <w:t>,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                 </w:t>
      </w:r>
      <w:r>
        <w:rPr>
          <w:color w:val="2F2F2F"/>
          <w:sz w:val="18"/>
          <w:szCs w:val="18"/>
          <w:shd w:val="clear" w:color="auto" w:fill="F4F4F4"/>
        </w:rPr>
        <w:t>1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i/>
          <w:sz w:val="18"/>
          <w:szCs w:val="18"/>
        </w:rPr>
      </w:pPr>
    </w:p>
    <w:p w:rsidR="00ED76F6" w:rsidRDefault="00ED76F6" w:rsidP="00ED76F6">
      <w:pPr>
        <w:pStyle w:val="20"/>
        <w:shd w:val="clear" w:color="auto" w:fill="auto"/>
        <w:spacing w:after="90" w:line="280" w:lineRule="exact"/>
        <w:ind w:firstLine="66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19" w:line="280" w:lineRule="exact"/>
        <w:ind w:firstLine="660"/>
        <w:jc w:val="both"/>
      </w:pPr>
      <w:r>
        <w:t>СР</w:t>
      </w:r>
      <w:r>
        <w:rPr>
          <w:sz w:val="24"/>
          <w:szCs w:val="24"/>
          <w:vertAlign w:val="subscript"/>
        </w:rPr>
        <w:t>П/</w:t>
      </w:r>
      <w:proofErr w:type="gramStart"/>
      <w:r>
        <w:rPr>
          <w:sz w:val="24"/>
          <w:szCs w:val="24"/>
          <w:vertAlign w:val="subscript"/>
        </w:rPr>
        <w:t>П</w:t>
      </w:r>
      <w:proofErr w:type="gramEnd"/>
      <w:r>
        <w:rPr>
          <w:sz w:val="24"/>
          <w:szCs w:val="24"/>
          <w:vertAlign w:val="subscript"/>
        </w:rPr>
        <w:t xml:space="preserve">  </w:t>
      </w:r>
      <w:r>
        <w:t>-  степень реализации подпрограммы;</w:t>
      </w:r>
    </w:p>
    <w:p w:rsidR="00ED76F6" w:rsidRDefault="00ED76F6" w:rsidP="00ED76F6">
      <w:pPr>
        <w:pStyle w:val="20"/>
        <w:shd w:val="clear" w:color="auto" w:fill="auto"/>
        <w:spacing w:after="0" w:line="350" w:lineRule="exact"/>
        <w:ind w:firstLine="660"/>
        <w:jc w:val="both"/>
      </w:pPr>
      <w:proofErr w:type="spellStart"/>
      <w:r>
        <w:t>СД</w:t>
      </w:r>
      <w:r>
        <w:rPr>
          <w:sz w:val="40"/>
          <w:szCs w:val="32"/>
          <w:vertAlign w:val="subscript"/>
        </w:rPr>
        <w:t>п</w:t>
      </w:r>
      <w:proofErr w:type="spellEnd"/>
      <w:r>
        <w:rPr>
          <w:sz w:val="40"/>
          <w:szCs w:val="32"/>
          <w:vertAlign w:val="subscript"/>
        </w:rPr>
        <w:t>/</w:t>
      </w:r>
      <w:proofErr w:type="spellStart"/>
      <w:r>
        <w:rPr>
          <w:sz w:val="40"/>
          <w:szCs w:val="32"/>
          <w:vertAlign w:val="subscript"/>
        </w:rPr>
        <w:t>ппз</w:t>
      </w:r>
      <w:proofErr w:type="spellEnd"/>
      <w:r>
        <w:rPr>
          <w:sz w:val="40"/>
          <w:szCs w:val="32"/>
        </w:rPr>
        <w:t xml:space="preserve">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ED76F6" w:rsidRDefault="00ED76F6" w:rsidP="00ED76F6">
      <w:pPr>
        <w:pStyle w:val="20"/>
        <w:shd w:val="clear" w:color="auto" w:fill="auto"/>
        <w:spacing w:after="0"/>
        <w:ind w:firstLine="660"/>
        <w:jc w:val="both"/>
      </w:pPr>
      <w:r>
        <w:rPr>
          <w:lang w:val="en-US" w:bidi="en-US"/>
        </w:rPr>
        <w:t>N</w:t>
      </w:r>
      <w:r w:rsidRPr="00ED76F6">
        <w:rPr>
          <w:lang w:bidi="en-US"/>
        </w:rPr>
        <w:t xml:space="preserve"> </w:t>
      </w:r>
      <w:r>
        <w:t xml:space="preserve">- </w:t>
      </w:r>
      <w:proofErr w:type="gramStart"/>
      <w:r>
        <w:t>число</w:t>
      </w:r>
      <w:proofErr w:type="gramEnd"/>
      <w:r>
        <w:t xml:space="preserve"> показателей (индикаторов), характеризующих цели и задачи подпрограммы.</w:t>
      </w:r>
    </w:p>
    <w:p w:rsidR="00ED76F6" w:rsidRDefault="00ED76F6" w:rsidP="00ED76F6">
      <w:pPr>
        <w:pStyle w:val="20"/>
        <w:shd w:val="clear" w:color="auto" w:fill="auto"/>
        <w:spacing w:after="354" w:line="422" w:lineRule="exact"/>
        <w:ind w:firstLine="660"/>
        <w:jc w:val="both"/>
      </w:pPr>
      <w:r>
        <w:t xml:space="preserve">При использовании данной формулы в случаях, если </w:t>
      </w:r>
      <w:proofErr w:type="spellStart"/>
      <w:r>
        <w:t>СР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proofErr w:type="gramStart"/>
      <w:r>
        <w:rPr>
          <w:sz w:val="36"/>
          <w:vertAlign w:val="subscript"/>
        </w:rPr>
        <w:t>п</w:t>
      </w:r>
      <w:proofErr w:type="spellEnd"/>
      <w:proofErr w:type="gramEnd"/>
      <w:r>
        <w:rPr>
          <w:sz w:val="36"/>
        </w:rPr>
        <w:t xml:space="preserve"> </w:t>
      </w:r>
      <w:r>
        <w:t xml:space="preserve">&gt; 1, значение </w:t>
      </w:r>
      <w:proofErr w:type="spellStart"/>
      <w:r>
        <w:t>СР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п</w:t>
      </w:r>
      <w:proofErr w:type="spellEnd"/>
      <w:r>
        <w:t xml:space="preserve">  принимается равным 1.</w:t>
      </w: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3"/>
        <w:gridCol w:w="1460"/>
        <w:gridCol w:w="902"/>
        <w:gridCol w:w="1203"/>
        <w:gridCol w:w="1130"/>
      </w:tblGrid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</w:t>
            </w:r>
            <w:proofErr w:type="spellStart"/>
            <w:r>
              <w:rPr>
                <w:sz w:val="28"/>
                <w:szCs w:val="28"/>
              </w:rPr>
              <w:t>СД</w:t>
            </w:r>
            <w:r>
              <w:rPr>
                <w:sz w:val="22"/>
                <w:szCs w:val="28"/>
              </w:rPr>
              <w:t>п</w:t>
            </w:r>
            <w:proofErr w:type="spellEnd"/>
            <w:r>
              <w:rPr>
                <w:sz w:val="22"/>
                <w:szCs w:val="28"/>
              </w:rPr>
              <w:t>/</w:t>
            </w:r>
            <w:proofErr w:type="spellStart"/>
            <w:r>
              <w:rPr>
                <w:sz w:val="22"/>
                <w:szCs w:val="28"/>
              </w:rPr>
              <w:t>ппз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  <w:vertAlign w:val="subscript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proofErr w:type="gramEnd"/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20,253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1,266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16,544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1,034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5,659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1,132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  <w:tr w:rsidR="00ED76F6" w:rsidTr="00ED76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</w:tr>
    </w:tbl>
    <w:p w:rsidR="00ED76F6" w:rsidRDefault="00ED76F6" w:rsidP="00ED76F6">
      <w:pPr>
        <w:pStyle w:val="30"/>
        <w:shd w:val="clear" w:color="auto" w:fill="auto"/>
        <w:spacing w:after="317" w:line="280" w:lineRule="exact"/>
        <w:ind w:right="20" w:firstLine="0"/>
        <w:rPr>
          <w:b w:val="0"/>
          <w:sz w:val="36"/>
        </w:rPr>
      </w:pPr>
    </w:p>
    <w:p w:rsidR="00ED76F6" w:rsidRDefault="00ED76F6" w:rsidP="00ED76F6">
      <w:pPr>
        <w:pStyle w:val="a3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bookmarkStart w:id="3" w:name="bookmark15"/>
      <w:r>
        <w:rPr>
          <w:b/>
          <w:sz w:val="28"/>
          <w:szCs w:val="28"/>
        </w:rPr>
        <w:t>Оценка эффективности реализации подпрограммы</w:t>
      </w:r>
      <w:bookmarkEnd w:id="3"/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2" w:lineRule="exact"/>
        <w:ind w:left="660"/>
      </w:pPr>
      <w:proofErr w:type="spellStart"/>
      <w:r>
        <w:t>ЭР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proofErr w:type="gramStart"/>
      <w:r>
        <w:rPr>
          <w:sz w:val="36"/>
          <w:vertAlign w:val="subscript"/>
        </w:rPr>
        <w:t>п</w:t>
      </w:r>
      <w:proofErr w:type="spellEnd"/>
      <w:proofErr w:type="gramEnd"/>
      <w:r>
        <w:rPr>
          <w:sz w:val="36"/>
          <w:vertAlign w:val="subscript"/>
        </w:rPr>
        <w:t xml:space="preserve"> </w:t>
      </w:r>
      <w:r>
        <w:t xml:space="preserve">= </w:t>
      </w:r>
      <w:proofErr w:type="spellStart"/>
      <w:r>
        <w:t>СР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 xml:space="preserve"> </w:t>
      </w:r>
      <w:r>
        <w:t xml:space="preserve">* </w:t>
      </w:r>
      <w:proofErr w:type="spellStart"/>
      <w:r>
        <w:t>Э</w:t>
      </w:r>
      <w:r>
        <w:rPr>
          <w:sz w:val="36"/>
          <w:vertAlign w:val="subscript"/>
        </w:rPr>
        <w:t>ис</w:t>
      </w:r>
      <w:proofErr w:type="spellEnd"/>
      <w:r>
        <w:rPr>
          <w:sz w:val="36"/>
          <w:vertAlign w:val="subscript"/>
        </w:rPr>
        <w:t xml:space="preserve"> </w:t>
      </w:r>
      <w:r>
        <w:t>,</w:t>
      </w:r>
      <w:r>
        <w:rPr>
          <w:vertAlign w:val="subscript"/>
        </w:rPr>
        <w:t xml:space="preserve"> </w:t>
      </w:r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2" w:lineRule="exact"/>
        <w:jc w:val="both"/>
      </w:pPr>
    </w:p>
    <w:p w:rsidR="00ED76F6" w:rsidRDefault="00ED76F6" w:rsidP="00ED76F6">
      <w:pPr>
        <w:pStyle w:val="20"/>
        <w:shd w:val="clear" w:color="auto" w:fill="auto"/>
        <w:spacing w:after="0" w:line="280" w:lineRule="exact"/>
        <w:ind w:firstLine="620"/>
        <w:jc w:val="left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rPr>
          <w:rStyle w:val="28pt"/>
          <w:rFonts w:eastAsiaTheme="minorHAnsi"/>
        </w:rPr>
        <w:t>ЭР</w:t>
      </w:r>
      <w:r>
        <w:rPr>
          <w:rStyle w:val="28pt"/>
          <w:rFonts w:eastAsiaTheme="minorHAnsi"/>
          <w:sz w:val="22"/>
        </w:rPr>
        <w:t>п</w:t>
      </w:r>
      <w:proofErr w:type="spellEnd"/>
      <w:r>
        <w:rPr>
          <w:rStyle w:val="28pt"/>
          <w:rFonts w:eastAsiaTheme="minorHAnsi"/>
          <w:sz w:val="22"/>
        </w:rPr>
        <w:t>/</w:t>
      </w:r>
      <w:proofErr w:type="spellStart"/>
      <w:proofErr w:type="gramStart"/>
      <w:r>
        <w:rPr>
          <w:rStyle w:val="28pt"/>
          <w:rFonts w:eastAsiaTheme="minorHAnsi"/>
          <w:sz w:val="22"/>
        </w:rPr>
        <w:t>п</w:t>
      </w:r>
      <w:proofErr w:type="spellEnd"/>
      <w:proofErr w:type="gramEnd"/>
      <w:r>
        <w:rPr>
          <w:rStyle w:val="28pt"/>
          <w:rFonts w:eastAsiaTheme="minorHAnsi"/>
          <w:sz w:val="22"/>
        </w:rPr>
        <w:t xml:space="preserve"> </w:t>
      </w:r>
      <w:r>
        <w:t>- эффективность реализации подпрограммы;</w:t>
      </w:r>
    </w:p>
    <w:p w:rsidR="00ED76F6" w:rsidRDefault="00ED76F6" w:rsidP="00ED76F6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СР</w:t>
      </w:r>
      <w:r>
        <w:rPr>
          <w:sz w:val="36"/>
          <w:vertAlign w:val="subscript"/>
        </w:rPr>
        <w:t>п</w:t>
      </w:r>
      <w:proofErr w:type="spellEnd"/>
      <w:r>
        <w:rPr>
          <w:sz w:val="36"/>
          <w:vertAlign w:val="subscript"/>
        </w:rPr>
        <w:t>/</w:t>
      </w:r>
      <w:proofErr w:type="spellStart"/>
      <w:proofErr w:type="gramStart"/>
      <w:r>
        <w:rPr>
          <w:sz w:val="36"/>
          <w:vertAlign w:val="subscript"/>
        </w:rPr>
        <w:t>п</w:t>
      </w:r>
      <w:proofErr w:type="spellEnd"/>
      <w:proofErr w:type="gramEnd"/>
      <w:r>
        <w:rPr>
          <w:sz w:val="36"/>
        </w:rPr>
        <w:t xml:space="preserve"> </w:t>
      </w:r>
      <w:r>
        <w:t>- степень реализации подпрограммы;</w:t>
      </w:r>
    </w:p>
    <w:p w:rsidR="00ED76F6" w:rsidRDefault="00ED76F6" w:rsidP="00ED76F6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Э</w:t>
      </w:r>
      <w:r>
        <w:rPr>
          <w:sz w:val="36"/>
          <w:vertAlign w:val="subscript"/>
        </w:rPr>
        <w:t>ис</w:t>
      </w:r>
      <w:proofErr w:type="spellEnd"/>
      <w:r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ED76F6" w:rsidRDefault="00ED76F6" w:rsidP="00ED76F6">
      <w:pPr>
        <w:pStyle w:val="30"/>
        <w:shd w:val="clear" w:color="auto" w:fill="auto"/>
        <w:spacing w:after="317" w:line="280" w:lineRule="exact"/>
        <w:ind w:right="20" w:firstLine="0"/>
        <w:rPr>
          <w:b w:val="0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927"/>
        <w:gridCol w:w="819"/>
        <w:gridCol w:w="1241"/>
        <w:gridCol w:w="1817"/>
      </w:tblGrid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r>
              <w:rPr>
                <w:sz w:val="20"/>
                <w:szCs w:val="28"/>
              </w:rPr>
              <w:t>п</w:t>
            </w:r>
            <w:proofErr w:type="spellEnd"/>
            <w:r>
              <w:rPr>
                <w:sz w:val="20"/>
                <w:szCs w:val="28"/>
              </w:rPr>
              <w:t>/</w:t>
            </w:r>
            <w:proofErr w:type="spellStart"/>
            <w:proofErr w:type="gramStart"/>
            <w:r>
              <w:rPr>
                <w:sz w:val="2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>
              <w:rPr>
                <w:szCs w:val="28"/>
              </w:rPr>
              <w:t>ис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</w:t>
            </w:r>
            <w:r>
              <w:rPr>
                <w:sz w:val="22"/>
                <w:szCs w:val="28"/>
              </w:rPr>
              <w:t>п</w:t>
            </w:r>
            <w:proofErr w:type="spellEnd"/>
            <w:r>
              <w:rPr>
                <w:sz w:val="22"/>
                <w:szCs w:val="28"/>
              </w:rPr>
              <w:t>/</w:t>
            </w:r>
            <w:proofErr w:type="spellStart"/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Эффективность реализации подпрограммы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  <w:tr w:rsidR="00ED76F6" w:rsidTr="00ED76F6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высокая</w:t>
            </w:r>
          </w:p>
        </w:tc>
      </w:tr>
    </w:tbl>
    <w:p w:rsidR="00ED76F6" w:rsidRDefault="00ED76F6" w:rsidP="00ED76F6">
      <w:pPr>
        <w:pStyle w:val="20"/>
        <w:numPr>
          <w:ilvl w:val="0"/>
          <w:numId w:val="1"/>
        </w:numPr>
        <w:shd w:val="clear" w:color="auto" w:fill="auto"/>
        <w:spacing w:after="0" w:line="422" w:lineRule="exact"/>
        <w:rPr>
          <w:b/>
        </w:rPr>
      </w:pPr>
      <w:r>
        <w:rPr>
          <w:b/>
        </w:rPr>
        <w:t>Оценка степени достижения целей и решения задач</w:t>
      </w:r>
    </w:p>
    <w:p w:rsidR="00ED76F6" w:rsidRDefault="00ED76F6" w:rsidP="00ED76F6">
      <w:pPr>
        <w:pStyle w:val="20"/>
        <w:shd w:val="clear" w:color="auto" w:fill="auto"/>
        <w:spacing w:after="0" w:line="422" w:lineRule="exact"/>
        <w:ind w:left="660"/>
        <w:rPr>
          <w:b/>
        </w:rPr>
      </w:pPr>
      <w:r>
        <w:rPr>
          <w:b/>
        </w:rPr>
        <w:lastRenderedPageBreak/>
        <w:t xml:space="preserve"> муниципальной программы</w:t>
      </w:r>
    </w:p>
    <w:p w:rsidR="00ED76F6" w:rsidRDefault="00ED76F6" w:rsidP="00ED76F6">
      <w:pPr>
        <w:pStyle w:val="30"/>
        <w:shd w:val="clear" w:color="auto" w:fill="auto"/>
        <w:spacing w:line="280" w:lineRule="exact"/>
        <w:ind w:right="20" w:firstLine="0"/>
      </w:pPr>
    </w:p>
    <w:p w:rsidR="00ED76F6" w:rsidRDefault="00ED76F6" w:rsidP="00ED76F6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240" w:lineRule="exact"/>
        <w:jc w:val="left"/>
      </w:pPr>
      <w:r>
        <w:rPr>
          <w:b/>
        </w:rPr>
        <w:t>Степень реализации муниципальной программы рассчитывается по формуле: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240" w:lineRule="exact"/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М </w:t>
      </w:r>
    </w:p>
    <w:p w:rsidR="00ED76F6" w:rsidRDefault="00ED76F6" w:rsidP="00ED76F6">
      <w:pPr>
        <w:pStyle w:val="20"/>
        <w:shd w:val="clear" w:color="auto" w:fill="auto"/>
        <w:tabs>
          <w:tab w:val="left" w:pos="1162"/>
        </w:tabs>
        <w:spacing w:after="0" w:line="240" w:lineRule="exact"/>
        <w:rPr>
          <w:color w:val="2F2F2F"/>
          <w:shd w:val="clear" w:color="auto" w:fill="F4F4F4"/>
        </w:rPr>
      </w:pPr>
      <w:proofErr w:type="spellStart"/>
      <w:r>
        <w:t>СР</w:t>
      </w:r>
      <w:r>
        <w:rPr>
          <w:sz w:val="44"/>
          <w:vertAlign w:val="subscript"/>
        </w:rPr>
        <w:t>гп</w:t>
      </w:r>
      <w:proofErr w:type="spellEnd"/>
      <w:r>
        <w:rPr>
          <w:rFonts w:ascii="Segoe UI" w:hAnsi="Segoe UI" w:cs="Segoe UI"/>
          <w:color w:val="2F2F2F"/>
          <w:sz w:val="26"/>
          <w:szCs w:val="26"/>
          <w:shd w:val="clear" w:color="auto" w:fill="F4F4F4"/>
        </w:rPr>
        <w:t xml:space="preserve"> </w:t>
      </w:r>
      <w:r>
        <w:rPr>
          <w:position w:val="-6"/>
        </w:rPr>
        <w:pict>
          <v:shape id="_x0000_i1026" type="#_x0000_t75" style="width:10.9pt;height:15.9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t xml:space="preserve"> </w:t>
      </w:r>
      <w:r>
        <w:rPr>
          <w:color w:val="2F2F2F"/>
          <w:sz w:val="32"/>
          <w:szCs w:val="32"/>
          <w:shd w:val="clear" w:color="auto" w:fill="F4F4F4"/>
        </w:rPr>
        <w:t>∑</w:t>
      </w:r>
      <w:r>
        <w:rPr>
          <w:color w:val="2F2F2F"/>
          <w:shd w:val="clear" w:color="auto" w:fill="F4F4F4"/>
        </w:rPr>
        <w:t xml:space="preserve"> </w:t>
      </w:r>
      <w:proofErr w:type="spellStart"/>
      <w:r>
        <w:rPr>
          <w:color w:val="2F2F2F"/>
          <w:shd w:val="clear" w:color="auto" w:fill="F4F4F4"/>
        </w:rPr>
        <w:t>СР</w:t>
      </w:r>
      <w:r>
        <w:rPr>
          <w:color w:val="2F2F2F"/>
          <w:sz w:val="44"/>
          <w:shd w:val="clear" w:color="auto" w:fill="F4F4F4"/>
          <w:vertAlign w:val="subscript"/>
        </w:rPr>
        <w:t>пп</w:t>
      </w:r>
      <w:proofErr w:type="spellEnd"/>
      <w:r>
        <w:rPr>
          <w:color w:val="2F2F2F"/>
          <w:sz w:val="32"/>
          <w:shd w:val="clear" w:color="auto" w:fill="F4F4F4"/>
          <w:vertAlign w:val="subscript"/>
        </w:rPr>
        <w:t xml:space="preserve"> </w:t>
      </w:r>
      <w:r>
        <w:rPr>
          <w:color w:val="2F2F2F"/>
          <w:shd w:val="clear" w:color="auto" w:fill="F4F4F4"/>
        </w:rPr>
        <w:t>/М,</w:t>
      </w:r>
    </w:p>
    <w:p w:rsidR="00ED76F6" w:rsidRDefault="00ED76F6" w:rsidP="00ED76F6">
      <w:pPr>
        <w:pStyle w:val="20"/>
        <w:shd w:val="clear" w:color="auto" w:fill="auto"/>
        <w:spacing w:after="0" w:line="240" w:lineRule="exact"/>
        <w:ind w:firstLine="620"/>
        <w:jc w:val="left"/>
      </w:pPr>
      <w:r>
        <w:rPr>
          <w:color w:val="2F2F2F"/>
          <w:shd w:val="clear" w:color="auto" w:fill="F4F4F4"/>
        </w:rPr>
        <w:t xml:space="preserve">                                                      </w:t>
      </w:r>
      <w:r>
        <w:rPr>
          <w:color w:val="2F2F2F"/>
          <w:sz w:val="18"/>
          <w:szCs w:val="18"/>
          <w:shd w:val="clear" w:color="auto" w:fill="F4F4F4"/>
        </w:rPr>
        <w:t>1</w:t>
      </w:r>
    </w:p>
    <w:p w:rsidR="00ED76F6" w:rsidRDefault="00ED76F6" w:rsidP="00ED76F6">
      <w:pPr>
        <w:pStyle w:val="20"/>
        <w:shd w:val="clear" w:color="auto" w:fill="auto"/>
        <w:spacing w:after="94" w:line="240" w:lineRule="auto"/>
        <w:ind w:firstLine="620"/>
        <w:jc w:val="left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57" w:line="280" w:lineRule="exact"/>
        <w:ind w:firstLine="620"/>
        <w:jc w:val="left"/>
      </w:pPr>
      <w:proofErr w:type="spellStart"/>
      <w:r>
        <w:t>СР</w:t>
      </w:r>
      <w:r>
        <w:rPr>
          <w:sz w:val="44"/>
          <w:vertAlign w:val="subscript"/>
        </w:rPr>
        <w:t>гп</w:t>
      </w:r>
      <w:proofErr w:type="spellEnd"/>
      <w:r>
        <w:rPr>
          <w:rStyle w:val="28pt"/>
          <w:rFonts w:eastAsiaTheme="minorHAnsi"/>
        </w:rPr>
        <w:t xml:space="preserve"> </w:t>
      </w:r>
      <w:r>
        <w:t>- степень реализации муниципальной программы;</w:t>
      </w:r>
    </w:p>
    <w:p w:rsidR="00ED76F6" w:rsidRDefault="00ED76F6" w:rsidP="00ED76F6">
      <w:pPr>
        <w:pStyle w:val="20"/>
        <w:shd w:val="clear" w:color="auto" w:fill="auto"/>
        <w:spacing w:after="19" w:line="280" w:lineRule="exact"/>
        <w:ind w:firstLine="660"/>
        <w:jc w:val="both"/>
      </w:pPr>
      <w:r>
        <w:t>СР</w:t>
      </w:r>
      <w:r>
        <w:rPr>
          <w:sz w:val="24"/>
          <w:szCs w:val="24"/>
          <w:vertAlign w:val="subscript"/>
        </w:rPr>
        <w:t>П/</w:t>
      </w:r>
      <w:proofErr w:type="gramStart"/>
      <w:r>
        <w:rPr>
          <w:sz w:val="24"/>
          <w:szCs w:val="24"/>
          <w:vertAlign w:val="subscript"/>
        </w:rPr>
        <w:t>П</w:t>
      </w:r>
      <w:proofErr w:type="gramEnd"/>
      <w:r>
        <w:rPr>
          <w:sz w:val="24"/>
          <w:szCs w:val="24"/>
          <w:vertAlign w:val="subscript"/>
        </w:rPr>
        <w:t xml:space="preserve">  </w:t>
      </w:r>
      <w:r>
        <w:t>-  степень реализации подпрограммы;</w:t>
      </w:r>
    </w:p>
    <w:p w:rsidR="00ED76F6" w:rsidRDefault="00ED76F6" w:rsidP="00ED76F6">
      <w:pPr>
        <w:pStyle w:val="20"/>
        <w:shd w:val="clear" w:color="auto" w:fill="auto"/>
        <w:spacing w:after="0" w:line="307" w:lineRule="exact"/>
        <w:ind w:firstLine="620"/>
        <w:jc w:val="left"/>
      </w:pPr>
      <w:r>
        <w:t>М - число подпрограмм  муниципальной программы.</w:t>
      </w:r>
    </w:p>
    <w:p w:rsidR="00ED76F6" w:rsidRDefault="00ED76F6" w:rsidP="00ED76F6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(1+1+1+1+1+1)/ 6 = 1</w:t>
      </w:r>
    </w:p>
    <w:p w:rsidR="00ED76F6" w:rsidRDefault="00ED76F6" w:rsidP="00ED76F6">
      <w:pPr>
        <w:pStyle w:val="20"/>
        <w:numPr>
          <w:ilvl w:val="0"/>
          <w:numId w:val="3"/>
        </w:numPr>
        <w:shd w:val="clear" w:color="auto" w:fill="auto"/>
        <w:spacing w:after="302" w:line="394" w:lineRule="exact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6" w:lineRule="exact"/>
        <w:ind w:firstLine="709"/>
        <w:jc w:val="both"/>
        <w:rPr>
          <w:sz w:val="24"/>
          <w:szCs w:val="24"/>
        </w:rPr>
      </w:pPr>
      <w: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  <w:r>
        <w:rPr>
          <w:sz w:val="24"/>
          <w:szCs w:val="24"/>
        </w:rPr>
        <w:t xml:space="preserve">   </w:t>
      </w:r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6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j</w:t>
      </w:r>
      <w:proofErr w:type="gramEnd"/>
    </w:p>
    <w:p w:rsidR="00ED76F6" w:rsidRDefault="00ED76F6" w:rsidP="00ED76F6">
      <w:pPr>
        <w:pStyle w:val="20"/>
        <w:shd w:val="clear" w:color="auto" w:fill="auto"/>
        <w:spacing w:after="0" w:line="320" w:lineRule="exact"/>
        <w:ind w:left="620"/>
      </w:pPr>
      <w:proofErr w:type="spellStart"/>
      <w:r>
        <w:t>ЭР</w:t>
      </w:r>
      <w:r>
        <w:rPr>
          <w:sz w:val="36"/>
          <w:vertAlign w:val="subscript"/>
        </w:rPr>
        <w:t>гп</w:t>
      </w:r>
      <w:proofErr w:type="spellEnd"/>
      <w:r>
        <w:t xml:space="preserve"> = 0,5*</w:t>
      </w:r>
      <w:proofErr w:type="spellStart"/>
      <w:r>
        <w:t>СР</w:t>
      </w:r>
      <w:r>
        <w:rPr>
          <w:sz w:val="36"/>
          <w:vertAlign w:val="subscript"/>
        </w:rPr>
        <w:t>гп</w:t>
      </w:r>
      <w:proofErr w:type="spellEnd"/>
      <w:r>
        <w:t xml:space="preserve"> + 0,5* ∑ (</w:t>
      </w:r>
      <w:proofErr w:type="spellStart"/>
      <w:r>
        <w:t>ЭР</w:t>
      </w:r>
      <w:r>
        <w:rPr>
          <w:sz w:val="44"/>
          <w:vertAlign w:val="subscript"/>
        </w:rPr>
        <w:t>п</w:t>
      </w:r>
      <w:proofErr w:type="spellEnd"/>
      <w:r>
        <w:rPr>
          <w:sz w:val="44"/>
          <w:vertAlign w:val="subscript"/>
        </w:rPr>
        <w:t>/</w:t>
      </w:r>
      <w:proofErr w:type="spellStart"/>
      <w:proofErr w:type="gramStart"/>
      <w:r>
        <w:rPr>
          <w:sz w:val="44"/>
          <w:vertAlign w:val="subscript"/>
        </w:rPr>
        <w:t>п</w:t>
      </w:r>
      <w:proofErr w:type="spellEnd"/>
      <w:proofErr w:type="gramEnd"/>
      <w:r>
        <w:rPr>
          <w:sz w:val="44"/>
        </w:rPr>
        <w:t xml:space="preserve"> </w:t>
      </w:r>
      <w:r>
        <w:t xml:space="preserve">* </w:t>
      </w:r>
      <w:proofErr w:type="spellStart"/>
      <w:r>
        <w:rPr>
          <w:lang w:val="en-US"/>
        </w:rPr>
        <w:t>k</w:t>
      </w:r>
      <w:r>
        <w:rPr>
          <w:sz w:val="52"/>
          <w:vertAlign w:val="subscript"/>
          <w:lang w:val="en-US"/>
        </w:rPr>
        <w:t>j</w:t>
      </w:r>
      <w:proofErr w:type="spellEnd"/>
      <w:r>
        <w:t>),</w:t>
      </w:r>
    </w:p>
    <w:p w:rsidR="00ED76F6" w:rsidRDefault="00ED76F6" w:rsidP="00ED76F6">
      <w:pPr>
        <w:pStyle w:val="20"/>
        <w:shd w:val="clear" w:color="auto" w:fill="auto"/>
        <w:tabs>
          <w:tab w:val="left" w:pos="2438"/>
          <w:tab w:val="center" w:pos="4987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</w:t>
      </w:r>
    </w:p>
    <w:p w:rsidR="00ED76F6" w:rsidRDefault="00ED76F6" w:rsidP="00ED76F6">
      <w:pPr>
        <w:pStyle w:val="20"/>
        <w:shd w:val="clear" w:color="auto" w:fill="auto"/>
        <w:spacing w:after="0" w:line="389" w:lineRule="exact"/>
        <w:ind w:firstLine="620"/>
        <w:jc w:val="both"/>
      </w:pPr>
      <w:r>
        <w:t>где: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firstLine="618"/>
        <w:jc w:val="both"/>
      </w:pPr>
      <w:r>
        <w:t>ЭР</w:t>
      </w:r>
      <w:r>
        <w:rPr>
          <w:sz w:val="24"/>
          <w:vertAlign w:val="subscript"/>
        </w:rPr>
        <w:t>ГП</w:t>
      </w:r>
      <w:r>
        <w:t xml:space="preserve"> - эффективность реализации муниципальной программы;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firstLine="618"/>
        <w:jc w:val="both"/>
      </w:pPr>
      <w:r>
        <w:t>СР</w:t>
      </w:r>
      <w:r>
        <w:rPr>
          <w:sz w:val="24"/>
          <w:vertAlign w:val="subscript"/>
        </w:rPr>
        <w:t>ГП</w:t>
      </w:r>
      <w:r>
        <w:t xml:space="preserve"> - степень реализации муниципальной программы;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firstLine="618"/>
        <w:jc w:val="both"/>
      </w:pPr>
      <w:r>
        <w:t>ЭР</w:t>
      </w:r>
      <w:r>
        <w:rPr>
          <w:sz w:val="24"/>
          <w:vertAlign w:val="subscript"/>
        </w:rPr>
        <w:t>П/</w:t>
      </w:r>
      <w:proofErr w:type="gramStart"/>
      <w:r>
        <w:rPr>
          <w:sz w:val="24"/>
          <w:vertAlign w:val="subscript"/>
        </w:rPr>
        <w:t>П</w:t>
      </w:r>
      <w:proofErr w:type="gramEnd"/>
      <w:r>
        <w:rPr>
          <w:sz w:val="24"/>
        </w:rPr>
        <w:t xml:space="preserve"> </w:t>
      </w:r>
      <w:r>
        <w:t>- эффективность реализации подпрограммы;</w:t>
      </w:r>
    </w:p>
    <w:p w:rsidR="00ED76F6" w:rsidRDefault="00ED76F6" w:rsidP="00ED76F6">
      <w:pPr>
        <w:pStyle w:val="20"/>
        <w:shd w:val="clear" w:color="auto" w:fill="auto"/>
        <w:spacing w:after="0" w:line="240" w:lineRule="auto"/>
        <w:ind w:firstLine="618"/>
        <w:jc w:val="both"/>
      </w:pPr>
      <w:proofErr w:type="spellStart"/>
      <w:r>
        <w:t>kj</w:t>
      </w:r>
      <w:proofErr w:type="spellEnd"/>
      <w:r>
        <w:t xml:space="preserve"> - коэффициент значимости подпрограммы для достижения целей муниципальной программы (определяется в составе подпрограммы, ∑</w:t>
      </w:r>
      <w:proofErr w:type="spellStart"/>
      <w:r>
        <w:t>kj</w:t>
      </w:r>
      <w:proofErr w:type="spellEnd"/>
      <w:r>
        <w:t xml:space="preserve"> = </w:t>
      </w:r>
      <w:r>
        <w:rPr>
          <w:b/>
          <w:bCs/>
        </w:rPr>
        <w:t>1</w:t>
      </w:r>
      <w:r>
        <w:t>)</w:t>
      </w:r>
    </w:p>
    <w:tbl>
      <w:tblPr>
        <w:tblW w:w="9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1"/>
        <w:gridCol w:w="1126"/>
        <w:gridCol w:w="741"/>
        <w:gridCol w:w="1102"/>
      </w:tblGrid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ЭР</w:t>
            </w:r>
            <w:r>
              <w:rPr>
                <w:sz w:val="22"/>
                <w:szCs w:val="28"/>
              </w:rPr>
              <w:t>п</w:t>
            </w:r>
            <w:proofErr w:type="spellEnd"/>
            <w:r>
              <w:rPr>
                <w:sz w:val="22"/>
                <w:szCs w:val="28"/>
              </w:rPr>
              <w:t>/</w:t>
            </w:r>
            <w:proofErr w:type="spellStart"/>
            <w:proofErr w:type="gramStart"/>
            <w:r>
              <w:rPr>
                <w:sz w:val="22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k</w:t>
            </w:r>
            <w:r>
              <w:rPr>
                <w:sz w:val="52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</w:t>
            </w:r>
            <w:r>
              <w:rPr>
                <w:sz w:val="22"/>
                <w:szCs w:val="28"/>
              </w:rPr>
              <w:t>п</w:t>
            </w:r>
            <w:proofErr w:type="spellEnd"/>
            <w:r>
              <w:rPr>
                <w:sz w:val="22"/>
                <w:szCs w:val="28"/>
              </w:rPr>
              <w:t>/</w:t>
            </w:r>
            <w:proofErr w:type="spellStart"/>
            <w:proofErr w:type="gramStart"/>
            <w:r>
              <w:rPr>
                <w:sz w:val="22"/>
                <w:szCs w:val="28"/>
              </w:rPr>
              <w:t>п</w:t>
            </w:r>
            <w:proofErr w:type="spellEnd"/>
            <w:proofErr w:type="gramEnd"/>
            <w:r>
              <w:rPr>
                <w:sz w:val="22"/>
                <w:szCs w:val="28"/>
              </w:rPr>
              <w:t>*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>
              <w:rPr>
                <w:sz w:val="52"/>
                <w:vertAlign w:val="subscript"/>
                <w:lang w:val="en-US"/>
              </w:rPr>
              <w:t>j</w:t>
            </w:r>
            <w:proofErr w:type="spellEnd"/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общего образования детей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0,198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дошкольного образования детей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rPr>
                <w:lang w:val="en-US"/>
              </w:rPr>
              <w:t>0</w:t>
            </w:r>
            <w:r>
              <w:t>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0,198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Развитие дополнительного образования детей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0,16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0,2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0,1</w:t>
            </w:r>
          </w:p>
        </w:tc>
      </w:tr>
      <w:tr w:rsidR="00ED76F6" w:rsidTr="00ED76F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6" w:rsidRDefault="00ED76F6">
            <w:pPr>
              <w:pStyle w:val="a3"/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Итого 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F6" w:rsidRDefault="00ED76F6">
            <w:pPr>
              <w:pStyle w:val="a3"/>
            </w:pPr>
            <w:r>
              <w:t>0,956</w:t>
            </w:r>
          </w:p>
        </w:tc>
      </w:tr>
    </w:tbl>
    <w:p w:rsidR="00ED76F6" w:rsidRDefault="00ED76F6" w:rsidP="00ED76F6">
      <w:pPr>
        <w:pStyle w:val="a3"/>
        <w:ind w:left="720"/>
      </w:pPr>
    </w:p>
    <w:p w:rsidR="00ED76F6" w:rsidRDefault="00ED76F6" w:rsidP="00ED76F6">
      <w:pPr>
        <w:pStyle w:val="a3"/>
        <w:ind w:left="720"/>
        <w:rPr>
          <w:sz w:val="36"/>
        </w:rPr>
      </w:pPr>
      <w:proofErr w:type="spellStart"/>
      <w:r>
        <w:t>ЭР</w:t>
      </w:r>
      <w:r>
        <w:rPr>
          <w:sz w:val="36"/>
          <w:vertAlign w:val="subscript"/>
        </w:rPr>
        <w:t>гп</w:t>
      </w:r>
      <w:proofErr w:type="spellEnd"/>
      <w:r>
        <w:rPr>
          <w:sz w:val="36"/>
          <w:vertAlign w:val="subscript"/>
        </w:rPr>
        <w:t xml:space="preserve"> </w:t>
      </w:r>
      <w:r>
        <w:rPr>
          <w:sz w:val="36"/>
        </w:rPr>
        <w:t>= 0,5*1+0,5*0,478 = 0,5 + 0,4512 = 0,978</w:t>
      </w:r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6" w:lineRule="exact"/>
        <w:ind w:firstLine="709"/>
        <w:jc w:val="both"/>
      </w:pPr>
    </w:p>
    <w:p w:rsidR="00ED76F6" w:rsidRDefault="00ED76F6" w:rsidP="00ED76F6">
      <w:pPr>
        <w:pStyle w:val="20"/>
        <w:shd w:val="clear" w:color="auto" w:fill="auto"/>
        <w:tabs>
          <w:tab w:val="left" w:pos="1078"/>
        </w:tabs>
        <w:spacing w:after="0" w:line="326" w:lineRule="exact"/>
        <w:ind w:firstLine="709"/>
        <w:jc w:val="both"/>
      </w:pPr>
      <w:r>
        <w:t>По итогам оценки, эффективность реализации муниципальной программы «Развитие системы образования Тюльганского района на 2014-2020 годы» признается высокой.</w:t>
      </w:r>
    </w:p>
    <w:p w:rsidR="00F62E08" w:rsidRPr="00ED76F6" w:rsidRDefault="00F62E08" w:rsidP="00ED76F6">
      <w:pPr>
        <w:pStyle w:val="a3"/>
        <w:rPr>
          <w:sz w:val="28"/>
          <w:szCs w:val="28"/>
        </w:rPr>
      </w:pPr>
    </w:p>
    <w:sectPr w:rsidR="00F62E08" w:rsidRPr="00ED76F6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0C"/>
    <w:multiLevelType w:val="hybridMultilevel"/>
    <w:tmpl w:val="6128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C1CF8"/>
    <w:multiLevelType w:val="hybridMultilevel"/>
    <w:tmpl w:val="AEF455A0"/>
    <w:lvl w:ilvl="0" w:tplc="DAA812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7370F"/>
    <w:multiLevelType w:val="hybridMultilevel"/>
    <w:tmpl w:val="DC7E82B0"/>
    <w:lvl w:ilvl="0" w:tplc="40D48F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6F6"/>
    <w:rsid w:val="00014183"/>
    <w:rsid w:val="003615EF"/>
    <w:rsid w:val="00444434"/>
    <w:rsid w:val="004F523D"/>
    <w:rsid w:val="00916941"/>
    <w:rsid w:val="00ED76F6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ED76F6"/>
    <w:pPr>
      <w:widowControl w:val="0"/>
      <w:suppressAutoHyphens/>
      <w:jc w:val="both"/>
    </w:pPr>
    <w:rPr>
      <w:rFonts w:ascii="Verdana" w:hAnsi="Verdana" w:cs="Verdana"/>
      <w:kern w:val="2"/>
      <w:sz w:val="15"/>
      <w:szCs w:val="15"/>
      <w:lang w:eastAsia="hi-IN" w:bidi="hi-IN"/>
    </w:rPr>
  </w:style>
  <w:style w:type="character" w:customStyle="1" w:styleId="2">
    <w:name w:val="Основной текст (2)_"/>
    <w:link w:val="20"/>
    <w:locked/>
    <w:rsid w:val="00ED76F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F6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ED76F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76F6"/>
    <w:pPr>
      <w:widowControl w:val="0"/>
      <w:shd w:val="clear" w:color="auto" w:fill="FFFFFF"/>
      <w:spacing w:line="317" w:lineRule="exact"/>
      <w:ind w:hanging="104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ED76F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76F6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ED76F6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D76F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pt">
    <w:name w:val="Основной текст (2) + 8 pt"/>
    <w:aliases w:val="Интервал 0 pt"/>
    <w:rsid w:val="00ED76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styleId="a4">
    <w:name w:val="Strong"/>
    <w:basedOn w:val="a0"/>
    <w:qFormat/>
    <w:rsid w:val="00ED7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6489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2017-09-20T05:25:00Z</dcterms:created>
  <dcterms:modified xsi:type="dcterms:W3CDTF">2017-09-20T05:25:00Z</dcterms:modified>
</cp:coreProperties>
</file>