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93" w:rsidRPr="00C93418" w:rsidRDefault="007A4293" w:rsidP="007A4293">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В соответствии с постановлением администрации муниципального образования Тюльганский район Оренбургской области от 22 марта 2016 года №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w:t>
      </w:r>
    </w:p>
    <w:p w:rsidR="007A4293" w:rsidRPr="00C93418" w:rsidRDefault="007A4293" w:rsidP="007A4293">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 xml:space="preserve">1 Срок начала и завершения публичного обсуждения с </w:t>
      </w:r>
      <w:r>
        <w:rPr>
          <w:rFonts w:ascii="Times New Roman" w:eastAsia="Times New Roman" w:hAnsi="Times New Roman" w:cs="Times New Roman"/>
          <w:sz w:val="28"/>
          <w:szCs w:val="28"/>
        </w:rPr>
        <w:t>14</w:t>
      </w:r>
      <w:r w:rsidRPr="00C93418">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C93418">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C93418">
        <w:rPr>
          <w:rFonts w:ascii="Times New Roman" w:eastAsia="Times New Roman" w:hAnsi="Times New Roman" w:cs="Times New Roman"/>
          <w:sz w:val="28"/>
          <w:szCs w:val="28"/>
        </w:rPr>
        <w:t xml:space="preserve"> года по 1</w:t>
      </w:r>
      <w:r>
        <w:rPr>
          <w:rFonts w:ascii="Times New Roman" w:eastAsia="Times New Roman" w:hAnsi="Times New Roman" w:cs="Times New Roman"/>
          <w:sz w:val="28"/>
          <w:szCs w:val="28"/>
        </w:rPr>
        <w:t>4</w:t>
      </w:r>
      <w:r w:rsidRPr="00C93418">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C93418">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C93418">
        <w:rPr>
          <w:rFonts w:ascii="Times New Roman" w:eastAsia="Times New Roman" w:hAnsi="Times New Roman" w:cs="Times New Roman"/>
          <w:sz w:val="28"/>
          <w:szCs w:val="28"/>
        </w:rPr>
        <w:t xml:space="preserve"> г.</w:t>
      </w:r>
    </w:p>
    <w:p w:rsidR="007A4293" w:rsidRPr="00C93418" w:rsidRDefault="007A4293" w:rsidP="007A429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 xml:space="preserve">2. Официальный адрес электронной почты муниципального разработчика - исполнителя МП в сети Интернет для направления замечаний и (или) предложений к проекту МП – </w:t>
      </w:r>
      <w:hyperlink r:id="rId7" w:history="1">
        <w:r w:rsidRPr="00C93418">
          <w:rPr>
            <w:rFonts w:ascii="Times New Roman" w:eastAsia="Times New Roman" w:hAnsi="Times New Roman" w:cs="Times New Roman"/>
            <w:color w:val="0000FF"/>
            <w:sz w:val="28"/>
            <w:u w:val="single"/>
            <w:lang w:val="en-US"/>
          </w:rPr>
          <w:t>tu</w:t>
        </w:r>
        <w:r w:rsidRPr="00C93418">
          <w:rPr>
            <w:rFonts w:ascii="Times New Roman" w:eastAsia="Times New Roman" w:hAnsi="Times New Roman" w:cs="Times New Roman"/>
            <w:color w:val="0000FF"/>
            <w:sz w:val="28"/>
            <w:u w:val="single"/>
          </w:rPr>
          <w:t>@</w:t>
        </w:r>
        <w:r w:rsidRPr="00C93418">
          <w:rPr>
            <w:rFonts w:ascii="Times New Roman" w:eastAsia="Times New Roman" w:hAnsi="Times New Roman" w:cs="Times New Roman"/>
            <w:color w:val="0000FF"/>
            <w:sz w:val="28"/>
            <w:u w:val="single"/>
            <w:lang w:val="en-US"/>
          </w:rPr>
          <w:t>mail</w:t>
        </w:r>
        <w:r w:rsidRPr="00C93418">
          <w:rPr>
            <w:rFonts w:ascii="Times New Roman" w:eastAsia="Times New Roman" w:hAnsi="Times New Roman" w:cs="Times New Roman"/>
            <w:color w:val="0000FF"/>
            <w:sz w:val="28"/>
            <w:u w:val="single"/>
          </w:rPr>
          <w:t>.</w:t>
        </w:r>
        <w:r w:rsidRPr="00C93418">
          <w:rPr>
            <w:rFonts w:ascii="Times New Roman" w:eastAsia="Times New Roman" w:hAnsi="Times New Roman" w:cs="Times New Roman"/>
            <w:color w:val="0000FF"/>
            <w:sz w:val="28"/>
            <w:u w:val="single"/>
            <w:lang w:val="en-US"/>
          </w:rPr>
          <w:t>orb</w:t>
        </w:r>
        <w:r w:rsidRPr="00C93418">
          <w:rPr>
            <w:rFonts w:ascii="Times New Roman" w:eastAsia="Times New Roman" w:hAnsi="Times New Roman" w:cs="Times New Roman"/>
            <w:color w:val="0000FF"/>
            <w:sz w:val="28"/>
            <w:u w:val="single"/>
          </w:rPr>
          <w:t>.</w:t>
        </w:r>
        <w:r w:rsidRPr="00C93418">
          <w:rPr>
            <w:rFonts w:ascii="Times New Roman" w:eastAsia="Times New Roman" w:hAnsi="Times New Roman" w:cs="Times New Roman"/>
            <w:color w:val="0000FF"/>
            <w:sz w:val="28"/>
            <w:u w:val="single"/>
            <w:lang w:val="en-US"/>
          </w:rPr>
          <w:t>ru</w:t>
        </w:r>
      </w:hyperlink>
    </w:p>
    <w:p w:rsidR="007A4293" w:rsidRPr="00C93418" w:rsidRDefault="007A4293" w:rsidP="007A429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 xml:space="preserve">3. </w:t>
      </w:r>
    </w:p>
    <w:p w:rsidR="007A4293" w:rsidRPr="00C93418" w:rsidRDefault="007A4293" w:rsidP="007A429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C93418">
        <w:rPr>
          <w:rFonts w:ascii="Times New Roman" w:eastAsia="Times New Roman" w:hAnsi="Times New Roman" w:cs="Times New Roman"/>
          <w:b/>
          <w:sz w:val="28"/>
          <w:szCs w:val="28"/>
          <w:u w:val="single"/>
        </w:rPr>
        <w:t>Таблица учета замечаний и (или) предложений, поступивших</w:t>
      </w:r>
    </w:p>
    <w:p w:rsidR="007A4293" w:rsidRPr="00C93418" w:rsidRDefault="007A4293" w:rsidP="007A429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C93418">
        <w:rPr>
          <w:rFonts w:ascii="Times New Roman" w:eastAsia="Times New Roman" w:hAnsi="Times New Roman" w:cs="Times New Roman"/>
          <w:b/>
          <w:sz w:val="28"/>
          <w:szCs w:val="28"/>
          <w:u w:val="single"/>
        </w:rPr>
        <w:t>в процессе проведения публичного обсуждения проекта</w:t>
      </w:r>
      <w:r>
        <w:rPr>
          <w:rFonts w:ascii="Times New Roman" w:eastAsia="Times New Roman" w:hAnsi="Times New Roman" w:cs="Times New Roman"/>
          <w:b/>
          <w:sz w:val="28"/>
          <w:szCs w:val="28"/>
          <w:u w:val="single"/>
        </w:rPr>
        <w:t xml:space="preserve"> постановления администрации муниципального образования Тюльганский район о внесении изменений в </w:t>
      </w:r>
      <w:r w:rsidRPr="00C93418">
        <w:rPr>
          <w:rFonts w:ascii="Times New Roman" w:eastAsia="Times New Roman" w:hAnsi="Times New Roman" w:cs="Times New Roman"/>
          <w:b/>
          <w:sz w:val="28"/>
          <w:szCs w:val="28"/>
          <w:u w:val="single"/>
        </w:rPr>
        <w:t>Административн</w:t>
      </w:r>
      <w:r>
        <w:rPr>
          <w:rFonts w:ascii="Times New Roman" w:eastAsia="Times New Roman" w:hAnsi="Times New Roman" w:cs="Times New Roman"/>
          <w:b/>
          <w:sz w:val="28"/>
          <w:szCs w:val="28"/>
          <w:u w:val="single"/>
        </w:rPr>
        <w:t>ый</w:t>
      </w:r>
      <w:r w:rsidRPr="00C93418">
        <w:rPr>
          <w:rFonts w:ascii="Times New Roman" w:eastAsia="Times New Roman" w:hAnsi="Times New Roman" w:cs="Times New Roman"/>
          <w:b/>
          <w:sz w:val="28"/>
          <w:szCs w:val="28"/>
          <w:u w:val="single"/>
        </w:rPr>
        <w:t xml:space="preserve"> регламент</w:t>
      </w:r>
      <w:r w:rsidRPr="00C93418">
        <w:rPr>
          <w:rFonts w:ascii="Calibri" w:eastAsia="Calibri" w:hAnsi="Calibri" w:cs="Times New Roman"/>
          <w:lang w:eastAsia="en-US"/>
        </w:rPr>
        <w:t xml:space="preserve"> </w:t>
      </w:r>
      <w:r w:rsidRPr="00C93418">
        <w:rPr>
          <w:rFonts w:ascii="Times New Roman" w:eastAsia="Times New Roman" w:hAnsi="Times New Roman" w:cs="Times New Roman"/>
          <w:b/>
          <w:sz w:val="28"/>
          <w:szCs w:val="28"/>
          <w:u w:val="single"/>
        </w:rPr>
        <w:t>предоставления муниципальной услуги</w:t>
      </w:r>
    </w:p>
    <w:p w:rsidR="007A4293" w:rsidRPr="00C93418" w:rsidRDefault="007A4293" w:rsidP="007A429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93418">
        <w:rPr>
          <w:rFonts w:ascii="Times New Roman" w:eastAsia="Times New Roman" w:hAnsi="Times New Roman" w:cs="Times New Roman"/>
          <w:b/>
          <w:sz w:val="28"/>
          <w:szCs w:val="28"/>
        </w:rPr>
        <w:t>«</w:t>
      </w:r>
      <w:r w:rsidRPr="002E3E05">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93418">
        <w:rPr>
          <w:rFonts w:ascii="Times New Roman" w:eastAsia="Times New Roman" w:hAnsi="Times New Roman" w:cs="Times New Roman"/>
          <w:b/>
          <w:sz w:val="28"/>
          <w:szCs w:val="28"/>
        </w:rPr>
        <w:t>»</w:t>
      </w:r>
    </w:p>
    <w:p w:rsidR="007A4293" w:rsidRPr="00C93418" w:rsidRDefault="007A4293" w:rsidP="007A4293">
      <w:pPr>
        <w:widowControl w:val="0"/>
        <w:autoSpaceDE w:val="0"/>
        <w:autoSpaceDN w:val="0"/>
        <w:adjustRightInd w:val="0"/>
        <w:spacing w:after="0" w:line="240" w:lineRule="auto"/>
        <w:ind w:firstLine="851"/>
        <w:rPr>
          <w:rFonts w:ascii="Times New Roman" w:eastAsia="Times New Roman" w:hAnsi="Times New Roman" w:cs="Times New Roman"/>
          <w:sz w:val="28"/>
          <w:szCs w:val="28"/>
        </w:rPr>
      </w:pPr>
      <w:r w:rsidRPr="00C93418">
        <w:rPr>
          <w:rFonts w:ascii="Times New Roman" w:eastAsia="Times New Roman" w:hAnsi="Times New Roman" w:cs="Times New Roman"/>
          <w:sz w:val="28"/>
          <w:szCs w:val="28"/>
        </w:rPr>
        <w:t xml:space="preserve">Наименование муниципального разработчика - исполнителя Административного регламента  </w:t>
      </w:r>
      <w:r w:rsidRPr="00C93418">
        <w:rPr>
          <w:rFonts w:ascii="Times New Roman" w:eastAsia="Times New Roman" w:hAnsi="Times New Roman" w:cs="Times New Roman"/>
          <w:b/>
          <w:sz w:val="28"/>
          <w:szCs w:val="28"/>
          <w:u w:val="single"/>
        </w:rPr>
        <w:t>Отдел по управлению имуществом и земельным отношениям администрации Тюльганского района Оренбургской области</w:t>
      </w:r>
      <w:r w:rsidRPr="00C93418">
        <w:rPr>
          <w:rFonts w:ascii="Times New Roman" w:eastAsia="Times New Roman" w:hAnsi="Times New Roman" w:cs="Times New Roman"/>
          <w:sz w:val="28"/>
          <w:szCs w:val="28"/>
        </w:rPr>
        <w:t xml:space="preserve"> </w:t>
      </w:r>
    </w:p>
    <w:p w:rsidR="007A4293" w:rsidRPr="00C93418" w:rsidRDefault="007A4293" w:rsidP="007A4293">
      <w:pPr>
        <w:widowControl w:val="0"/>
        <w:autoSpaceDE w:val="0"/>
        <w:autoSpaceDN w:val="0"/>
        <w:adjustRightInd w:val="0"/>
        <w:spacing w:after="0" w:line="240" w:lineRule="auto"/>
        <w:ind w:firstLine="851"/>
        <w:rPr>
          <w:rFonts w:ascii="Times New Roman" w:eastAsia="Times New Roman" w:hAnsi="Times New Roman" w:cs="Times New Roman"/>
          <w:b/>
          <w:sz w:val="28"/>
          <w:szCs w:val="28"/>
        </w:rPr>
      </w:pPr>
      <w:r w:rsidRPr="00C93418">
        <w:rPr>
          <w:rFonts w:ascii="Times New Roman" w:eastAsia="Times New Roman" w:hAnsi="Times New Roman" w:cs="Times New Roman"/>
          <w:sz w:val="28"/>
          <w:szCs w:val="28"/>
        </w:rPr>
        <w:t xml:space="preserve">Место размещения проекта Административного регламента: </w:t>
      </w:r>
      <w:r w:rsidRPr="00C93418">
        <w:rPr>
          <w:rFonts w:ascii="Times New Roman" w:eastAsia="Times New Roman" w:hAnsi="Times New Roman" w:cs="Times New Roman"/>
          <w:b/>
          <w:sz w:val="28"/>
          <w:szCs w:val="28"/>
        </w:rPr>
        <w:t>тюльган.рф, публичные процедуры, публичные обсуждения</w:t>
      </w:r>
    </w:p>
    <w:p w:rsidR="007A4293" w:rsidRPr="00C93418" w:rsidRDefault="007A4293" w:rsidP="007A4293">
      <w:pPr>
        <w:widowControl w:val="0"/>
        <w:autoSpaceDE w:val="0"/>
        <w:autoSpaceDN w:val="0"/>
        <w:adjustRightInd w:val="0"/>
        <w:spacing w:after="0" w:line="240" w:lineRule="auto"/>
        <w:ind w:firstLine="851"/>
        <w:rPr>
          <w:rFonts w:ascii="Times New Roman" w:eastAsia="Times New Roman" w:hAnsi="Times New Roman" w:cs="Times New Roman"/>
          <w:b/>
          <w:bCs/>
          <w:sz w:val="28"/>
          <w:szCs w:val="28"/>
        </w:rPr>
      </w:pPr>
    </w:p>
    <w:tbl>
      <w:tblPr>
        <w:tblStyle w:val="ab"/>
        <w:tblW w:w="0" w:type="auto"/>
        <w:tblInd w:w="250" w:type="dxa"/>
        <w:tblLook w:val="04A0"/>
      </w:tblPr>
      <w:tblGrid>
        <w:gridCol w:w="709"/>
        <w:gridCol w:w="2835"/>
        <w:gridCol w:w="1701"/>
        <w:gridCol w:w="2126"/>
        <w:gridCol w:w="1843"/>
      </w:tblGrid>
      <w:tr w:rsidR="007A4293" w:rsidRPr="00C93418" w:rsidTr="004B4543">
        <w:tc>
          <w:tcPr>
            <w:tcW w:w="709" w:type="dxa"/>
          </w:tcPr>
          <w:p w:rsidR="007A4293" w:rsidRPr="00C93418" w:rsidRDefault="007A4293" w:rsidP="004B4543">
            <w:pPr>
              <w:widowControl w:val="0"/>
              <w:autoSpaceDE w:val="0"/>
              <w:autoSpaceDN w:val="0"/>
              <w:adjustRightInd w:val="0"/>
              <w:rPr>
                <w:rFonts w:ascii="Calibri" w:hAnsi="Calibri"/>
                <w:bCs/>
              </w:rPr>
            </w:pPr>
            <w:r w:rsidRPr="00C93418">
              <w:rPr>
                <w:rFonts w:ascii="Calibri" w:hAnsi="Calibri"/>
                <w:bCs/>
              </w:rPr>
              <w:t>№ п/п</w:t>
            </w:r>
          </w:p>
        </w:tc>
        <w:tc>
          <w:tcPr>
            <w:tcW w:w="2835" w:type="dxa"/>
          </w:tcPr>
          <w:p w:rsidR="007A4293" w:rsidRPr="00C93418" w:rsidRDefault="007A4293" w:rsidP="004B4543">
            <w:pPr>
              <w:widowControl w:val="0"/>
              <w:autoSpaceDE w:val="0"/>
              <w:autoSpaceDN w:val="0"/>
              <w:adjustRightInd w:val="0"/>
              <w:rPr>
                <w:rFonts w:ascii="Calibri" w:hAnsi="Calibri"/>
                <w:bCs/>
              </w:rPr>
            </w:pPr>
            <w:r w:rsidRPr="00C93418">
              <w:rPr>
                <w:rFonts w:ascii="Calibri" w:hAnsi="Calibri"/>
                <w:bCs/>
              </w:rPr>
              <w:t>Автор замечания, предложения (наименование юр. лица/Ф.И.О. физ. лица)</w:t>
            </w:r>
          </w:p>
        </w:tc>
        <w:tc>
          <w:tcPr>
            <w:tcW w:w="1701" w:type="dxa"/>
          </w:tcPr>
          <w:p w:rsidR="007A4293" w:rsidRPr="00C93418" w:rsidRDefault="007A4293" w:rsidP="004B4543">
            <w:pPr>
              <w:widowControl w:val="0"/>
              <w:autoSpaceDE w:val="0"/>
              <w:autoSpaceDN w:val="0"/>
              <w:adjustRightInd w:val="0"/>
              <w:rPr>
                <w:rFonts w:ascii="Calibri" w:hAnsi="Calibri"/>
                <w:bCs/>
              </w:rPr>
            </w:pPr>
            <w:r w:rsidRPr="00C93418">
              <w:rPr>
                <w:rFonts w:ascii="Calibri" w:hAnsi="Calibri"/>
                <w:bCs/>
              </w:rPr>
              <w:t>Содержание замечания</w:t>
            </w:r>
          </w:p>
        </w:tc>
        <w:tc>
          <w:tcPr>
            <w:tcW w:w="2126" w:type="dxa"/>
          </w:tcPr>
          <w:p w:rsidR="007A4293" w:rsidRPr="00C93418" w:rsidRDefault="007A4293" w:rsidP="004B4543">
            <w:pPr>
              <w:widowControl w:val="0"/>
              <w:autoSpaceDE w:val="0"/>
              <w:autoSpaceDN w:val="0"/>
              <w:adjustRightInd w:val="0"/>
              <w:rPr>
                <w:rFonts w:ascii="Calibri" w:hAnsi="Calibri"/>
                <w:bCs/>
              </w:rPr>
            </w:pPr>
            <w:r w:rsidRPr="00C93418">
              <w:rPr>
                <w:rFonts w:ascii="Calibri" w:hAnsi="Calibri"/>
                <w:bCs/>
              </w:rPr>
              <w:t>Результат рассмотрения (учтено/отклонено с обоснованием</w:t>
            </w:r>
          </w:p>
        </w:tc>
        <w:tc>
          <w:tcPr>
            <w:tcW w:w="1843" w:type="dxa"/>
          </w:tcPr>
          <w:p w:rsidR="007A4293" w:rsidRPr="00C93418" w:rsidRDefault="007A4293" w:rsidP="004B4543">
            <w:pPr>
              <w:widowControl w:val="0"/>
              <w:autoSpaceDE w:val="0"/>
              <w:autoSpaceDN w:val="0"/>
              <w:adjustRightInd w:val="0"/>
              <w:rPr>
                <w:rFonts w:ascii="Calibri" w:hAnsi="Calibri"/>
                <w:bCs/>
              </w:rPr>
            </w:pPr>
            <w:r w:rsidRPr="00C93418">
              <w:rPr>
                <w:rFonts w:ascii="Calibri" w:hAnsi="Calibri"/>
                <w:bCs/>
              </w:rPr>
              <w:t>Примечание</w:t>
            </w:r>
          </w:p>
        </w:tc>
      </w:tr>
      <w:tr w:rsidR="007A4293" w:rsidRPr="00C93418" w:rsidTr="004B4543">
        <w:tc>
          <w:tcPr>
            <w:tcW w:w="709" w:type="dxa"/>
          </w:tcPr>
          <w:p w:rsidR="007A4293" w:rsidRPr="00C93418" w:rsidRDefault="007A4293" w:rsidP="004B4543">
            <w:pPr>
              <w:widowControl w:val="0"/>
              <w:autoSpaceDE w:val="0"/>
              <w:autoSpaceDN w:val="0"/>
              <w:adjustRightInd w:val="0"/>
              <w:rPr>
                <w:rFonts w:ascii="Calibri" w:hAnsi="Calibri"/>
                <w:bCs/>
              </w:rPr>
            </w:pPr>
          </w:p>
        </w:tc>
        <w:tc>
          <w:tcPr>
            <w:tcW w:w="2835" w:type="dxa"/>
          </w:tcPr>
          <w:p w:rsidR="007A4293" w:rsidRPr="00C93418" w:rsidRDefault="007A4293" w:rsidP="004B4543">
            <w:pPr>
              <w:widowControl w:val="0"/>
              <w:autoSpaceDE w:val="0"/>
              <w:autoSpaceDN w:val="0"/>
              <w:adjustRightInd w:val="0"/>
              <w:rPr>
                <w:rFonts w:ascii="Calibri" w:hAnsi="Calibri"/>
                <w:bCs/>
              </w:rPr>
            </w:pPr>
          </w:p>
        </w:tc>
        <w:tc>
          <w:tcPr>
            <w:tcW w:w="1701" w:type="dxa"/>
          </w:tcPr>
          <w:p w:rsidR="007A4293" w:rsidRPr="00C93418" w:rsidRDefault="007A4293" w:rsidP="004B4543">
            <w:pPr>
              <w:widowControl w:val="0"/>
              <w:autoSpaceDE w:val="0"/>
              <w:autoSpaceDN w:val="0"/>
              <w:adjustRightInd w:val="0"/>
              <w:rPr>
                <w:rFonts w:ascii="Calibri" w:hAnsi="Calibri"/>
                <w:bCs/>
              </w:rPr>
            </w:pPr>
          </w:p>
        </w:tc>
        <w:tc>
          <w:tcPr>
            <w:tcW w:w="2126" w:type="dxa"/>
          </w:tcPr>
          <w:p w:rsidR="007A4293" w:rsidRPr="00C93418" w:rsidRDefault="007A4293" w:rsidP="004B4543">
            <w:pPr>
              <w:widowControl w:val="0"/>
              <w:autoSpaceDE w:val="0"/>
              <w:autoSpaceDN w:val="0"/>
              <w:adjustRightInd w:val="0"/>
              <w:rPr>
                <w:rFonts w:ascii="Calibri" w:hAnsi="Calibri"/>
                <w:bCs/>
              </w:rPr>
            </w:pPr>
          </w:p>
        </w:tc>
        <w:tc>
          <w:tcPr>
            <w:tcW w:w="1843" w:type="dxa"/>
          </w:tcPr>
          <w:p w:rsidR="007A4293" w:rsidRPr="00C93418" w:rsidRDefault="007A4293" w:rsidP="004B4543">
            <w:pPr>
              <w:widowControl w:val="0"/>
              <w:autoSpaceDE w:val="0"/>
              <w:autoSpaceDN w:val="0"/>
              <w:adjustRightInd w:val="0"/>
              <w:rPr>
                <w:rFonts w:ascii="Calibri" w:hAnsi="Calibri"/>
                <w:bCs/>
              </w:rPr>
            </w:pPr>
          </w:p>
        </w:tc>
      </w:tr>
      <w:tr w:rsidR="007A4293" w:rsidRPr="00C93418" w:rsidTr="004B4543">
        <w:tc>
          <w:tcPr>
            <w:tcW w:w="709" w:type="dxa"/>
          </w:tcPr>
          <w:p w:rsidR="007A4293" w:rsidRPr="00C93418" w:rsidRDefault="007A4293" w:rsidP="004B4543">
            <w:pPr>
              <w:widowControl w:val="0"/>
              <w:autoSpaceDE w:val="0"/>
              <w:autoSpaceDN w:val="0"/>
              <w:adjustRightInd w:val="0"/>
              <w:rPr>
                <w:rFonts w:ascii="Calibri" w:hAnsi="Calibri"/>
                <w:bCs/>
              </w:rPr>
            </w:pPr>
          </w:p>
        </w:tc>
        <w:tc>
          <w:tcPr>
            <w:tcW w:w="2835" w:type="dxa"/>
          </w:tcPr>
          <w:p w:rsidR="007A4293" w:rsidRPr="00C93418" w:rsidRDefault="007A4293" w:rsidP="004B4543">
            <w:pPr>
              <w:widowControl w:val="0"/>
              <w:autoSpaceDE w:val="0"/>
              <w:autoSpaceDN w:val="0"/>
              <w:adjustRightInd w:val="0"/>
              <w:rPr>
                <w:rFonts w:ascii="Calibri" w:hAnsi="Calibri"/>
                <w:bCs/>
              </w:rPr>
            </w:pPr>
          </w:p>
        </w:tc>
        <w:tc>
          <w:tcPr>
            <w:tcW w:w="1701" w:type="dxa"/>
          </w:tcPr>
          <w:p w:rsidR="007A4293" w:rsidRPr="00C93418" w:rsidRDefault="007A4293" w:rsidP="004B4543">
            <w:pPr>
              <w:widowControl w:val="0"/>
              <w:autoSpaceDE w:val="0"/>
              <w:autoSpaceDN w:val="0"/>
              <w:adjustRightInd w:val="0"/>
              <w:rPr>
                <w:rFonts w:ascii="Calibri" w:hAnsi="Calibri"/>
                <w:bCs/>
              </w:rPr>
            </w:pPr>
          </w:p>
        </w:tc>
        <w:tc>
          <w:tcPr>
            <w:tcW w:w="2126" w:type="dxa"/>
          </w:tcPr>
          <w:p w:rsidR="007A4293" w:rsidRPr="00C93418" w:rsidRDefault="007A4293" w:rsidP="004B4543">
            <w:pPr>
              <w:widowControl w:val="0"/>
              <w:autoSpaceDE w:val="0"/>
              <w:autoSpaceDN w:val="0"/>
              <w:adjustRightInd w:val="0"/>
              <w:rPr>
                <w:rFonts w:ascii="Calibri" w:hAnsi="Calibri"/>
                <w:bCs/>
              </w:rPr>
            </w:pPr>
          </w:p>
        </w:tc>
        <w:tc>
          <w:tcPr>
            <w:tcW w:w="1843" w:type="dxa"/>
          </w:tcPr>
          <w:p w:rsidR="007A4293" w:rsidRPr="00C93418" w:rsidRDefault="007A4293" w:rsidP="004B4543">
            <w:pPr>
              <w:widowControl w:val="0"/>
              <w:autoSpaceDE w:val="0"/>
              <w:autoSpaceDN w:val="0"/>
              <w:adjustRightInd w:val="0"/>
              <w:rPr>
                <w:rFonts w:ascii="Calibri" w:hAnsi="Calibri"/>
                <w:bCs/>
              </w:rPr>
            </w:pPr>
          </w:p>
        </w:tc>
      </w:tr>
      <w:tr w:rsidR="007A4293" w:rsidRPr="00C93418" w:rsidTr="004B4543">
        <w:tc>
          <w:tcPr>
            <w:tcW w:w="709" w:type="dxa"/>
          </w:tcPr>
          <w:p w:rsidR="007A4293" w:rsidRPr="00C93418" w:rsidRDefault="007A4293" w:rsidP="004B4543">
            <w:pPr>
              <w:widowControl w:val="0"/>
              <w:autoSpaceDE w:val="0"/>
              <w:autoSpaceDN w:val="0"/>
              <w:adjustRightInd w:val="0"/>
              <w:rPr>
                <w:rFonts w:ascii="Calibri" w:hAnsi="Calibri"/>
                <w:bCs/>
              </w:rPr>
            </w:pPr>
          </w:p>
        </w:tc>
        <w:tc>
          <w:tcPr>
            <w:tcW w:w="2835" w:type="dxa"/>
          </w:tcPr>
          <w:p w:rsidR="007A4293" w:rsidRPr="00C93418" w:rsidRDefault="007A4293" w:rsidP="004B4543">
            <w:pPr>
              <w:widowControl w:val="0"/>
              <w:autoSpaceDE w:val="0"/>
              <w:autoSpaceDN w:val="0"/>
              <w:adjustRightInd w:val="0"/>
              <w:rPr>
                <w:rFonts w:ascii="Calibri" w:hAnsi="Calibri"/>
                <w:bCs/>
              </w:rPr>
            </w:pPr>
          </w:p>
        </w:tc>
        <w:tc>
          <w:tcPr>
            <w:tcW w:w="1701" w:type="dxa"/>
          </w:tcPr>
          <w:p w:rsidR="007A4293" w:rsidRPr="00C93418" w:rsidRDefault="007A4293" w:rsidP="004B4543">
            <w:pPr>
              <w:widowControl w:val="0"/>
              <w:autoSpaceDE w:val="0"/>
              <w:autoSpaceDN w:val="0"/>
              <w:adjustRightInd w:val="0"/>
              <w:rPr>
                <w:rFonts w:ascii="Calibri" w:hAnsi="Calibri"/>
                <w:bCs/>
              </w:rPr>
            </w:pPr>
          </w:p>
        </w:tc>
        <w:tc>
          <w:tcPr>
            <w:tcW w:w="2126" w:type="dxa"/>
          </w:tcPr>
          <w:p w:rsidR="007A4293" w:rsidRPr="00C93418" w:rsidRDefault="007A4293" w:rsidP="004B4543">
            <w:pPr>
              <w:widowControl w:val="0"/>
              <w:autoSpaceDE w:val="0"/>
              <w:autoSpaceDN w:val="0"/>
              <w:adjustRightInd w:val="0"/>
              <w:rPr>
                <w:rFonts w:ascii="Calibri" w:hAnsi="Calibri"/>
                <w:bCs/>
              </w:rPr>
            </w:pPr>
          </w:p>
        </w:tc>
        <w:tc>
          <w:tcPr>
            <w:tcW w:w="1843" w:type="dxa"/>
          </w:tcPr>
          <w:p w:rsidR="007A4293" w:rsidRPr="00C93418" w:rsidRDefault="007A4293" w:rsidP="004B4543">
            <w:pPr>
              <w:widowControl w:val="0"/>
              <w:autoSpaceDE w:val="0"/>
              <w:autoSpaceDN w:val="0"/>
              <w:adjustRightInd w:val="0"/>
              <w:rPr>
                <w:rFonts w:ascii="Calibri" w:hAnsi="Calibri"/>
                <w:bCs/>
              </w:rPr>
            </w:pPr>
          </w:p>
        </w:tc>
      </w:tr>
    </w:tbl>
    <w:p w:rsidR="007A4293" w:rsidRPr="00C93418" w:rsidRDefault="007A4293" w:rsidP="007A429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93418">
        <w:rPr>
          <w:rFonts w:ascii="Times New Roman" w:eastAsia="Times New Roman" w:hAnsi="Times New Roman" w:cs="Times New Roman"/>
          <w:bCs/>
          <w:sz w:val="20"/>
          <w:szCs w:val="20"/>
        </w:rPr>
        <w:t>Руководитель структурного подразделения</w:t>
      </w:r>
    </w:p>
    <w:p w:rsidR="007A4293" w:rsidRPr="00C93418" w:rsidRDefault="007A4293" w:rsidP="007A429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93418">
        <w:rPr>
          <w:rFonts w:ascii="Times New Roman" w:eastAsia="Times New Roman" w:hAnsi="Times New Roman" w:cs="Times New Roman"/>
          <w:bCs/>
          <w:sz w:val="20"/>
          <w:szCs w:val="20"/>
        </w:rPr>
        <w:t xml:space="preserve">администрации района – </w:t>
      </w:r>
    </w:p>
    <w:p w:rsidR="007A4293" w:rsidRPr="00C93418" w:rsidRDefault="007A4293" w:rsidP="007A429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93418">
        <w:rPr>
          <w:rFonts w:ascii="Times New Roman" w:eastAsia="Times New Roman" w:hAnsi="Times New Roman" w:cs="Times New Roman"/>
          <w:bCs/>
          <w:sz w:val="20"/>
          <w:szCs w:val="20"/>
        </w:rPr>
        <w:t xml:space="preserve">(разработчик-исполнитель МП)                                   ___________ /(Ф.И.О.) </w:t>
      </w:r>
    </w:p>
    <w:p w:rsidR="007A4293" w:rsidRPr="00C93418" w:rsidRDefault="007A4293" w:rsidP="007A4293">
      <w:pPr>
        <w:widowControl w:val="0"/>
        <w:autoSpaceDE w:val="0"/>
        <w:autoSpaceDN w:val="0"/>
        <w:adjustRightInd w:val="0"/>
        <w:spacing w:after="0" w:line="240" w:lineRule="auto"/>
        <w:rPr>
          <w:rFonts w:ascii="Times New Roman" w:eastAsia="Times New Roman" w:hAnsi="Times New Roman" w:cs="Times New Roman"/>
          <w:bCs/>
          <w:sz w:val="20"/>
          <w:szCs w:val="20"/>
        </w:rPr>
      </w:pPr>
      <w:r w:rsidRPr="00C93418">
        <w:rPr>
          <w:rFonts w:ascii="Times New Roman" w:eastAsia="Times New Roman" w:hAnsi="Times New Roman" w:cs="Times New Roman"/>
          <w:bCs/>
          <w:sz w:val="20"/>
          <w:szCs w:val="20"/>
        </w:rPr>
        <w:t xml:space="preserve">                                                                                             (подпись)</w:t>
      </w: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7A4293" w:rsidRDefault="007A4293" w:rsidP="007A4293">
      <w:pPr>
        <w:pStyle w:val="a5"/>
        <w:spacing w:after="0"/>
        <w:jc w:val="center"/>
        <w:rPr>
          <w:rFonts w:ascii="Times New Roman" w:hAnsi="Times New Roman"/>
          <w:sz w:val="26"/>
          <w:szCs w:val="26"/>
        </w:rPr>
      </w:pPr>
    </w:p>
    <w:p w:rsidR="002F5970" w:rsidRPr="002F5970" w:rsidRDefault="002F5970" w:rsidP="002C4307">
      <w:pPr>
        <w:pStyle w:val="a5"/>
        <w:spacing w:after="0"/>
        <w:jc w:val="center"/>
        <w:rPr>
          <w:rFonts w:ascii="Times New Roman" w:hAnsi="Times New Roman"/>
          <w:sz w:val="26"/>
          <w:szCs w:val="26"/>
        </w:rPr>
      </w:pPr>
    </w:p>
    <w:p w:rsidR="007A4293" w:rsidRDefault="007A4293" w:rsidP="002F5970">
      <w:pPr>
        <w:pStyle w:val="21"/>
        <w:spacing w:after="0" w:line="240" w:lineRule="auto"/>
        <w:jc w:val="center"/>
        <w:rPr>
          <w:sz w:val="28"/>
          <w:szCs w:val="28"/>
        </w:rPr>
      </w:pPr>
    </w:p>
    <w:p w:rsidR="007A4293" w:rsidRDefault="007A4293" w:rsidP="002F5970">
      <w:pPr>
        <w:pStyle w:val="21"/>
        <w:spacing w:after="0" w:line="240" w:lineRule="auto"/>
        <w:jc w:val="center"/>
        <w:rPr>
          <w:sz w:val="28"/>
          <w:szCs w:val="28"/>
        </w:rPr>
      </w:pPr>
    </w:p>
    <w:p w:rsidR="007A4293" w:rsidRDefault="007A4293" w:rsidP="002F5970">
      <w:pPr>
        <w:pStyle w:val="21"/>
        <w:spacing w:after="0" w:line="240" w:lineRule="auto"/>
        <w:jc w:val="center"/>
        <w:rPr>
          <w:sz w:val="28"/>
          <w:szCs w:val="28"/>
        </w:rPr>
      </w:pPr>
    </w:p>
    <w:p w:rsidR="007A4293" w:rsidRDefault="007A4293" w:rsidP="002F5970">
      <w:pPr>
        <w:pStyle w:val="21"/>
        <w:spacing w:after="0" w:line="240" w:lineRule="auto"/>
        <w:jc w:val="center"/>
        <w:rPr>
          <w:sz w:val="28"/>
          <w:szCs w:val="28"/>
        </w:rPr>
      </w:pPr>
      <w:r w:rsidRPr="002F5970">
        <w:rPr>
          <w:noProof/>
        </w:rPr>
        <w:object w:dxaOrig="5309"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o:ole="">
            <v:imagedata r:id="rId8" o:title=""/>
          </v:shape>
          <o:OLEObject Type="Embed" ProgID="Imaging.Document" ShapeID="_x0000_i1025" DrawAspect="Content" ObjectID="_1608972791" r:id="rId9"/>
        </w:object>
      </w:r>
    </w:p>
    <w:p w:rsidR="002F5970" w:rsidRPr="00C26760" w:rsidRDefault="002F5970" w:rsidP="002F5970">
      <w:pPr>
        <w:pStyle w:val="21"/>
        <w:spacing w:after="0" w:line="240" w:lineRule="auto"/>
        <w:jc w:val="center"/>
        <w:rPr>
          <w:sz w:val="28"/>
          <w:szCs w:val="28"/>
        </w:rPr>
      </w:pPr>
      <w:r w:rsidRPr="00C26760">
        <w:rPr>
          <w:sz w:val="28"/>
          <w:szCs w:val="28"/>
        </w:rPr>
        <w:t>АДМИНИСТРАЦИЯ МУНИЦИПАЛЬНОГО ОБРАЗОВАНИЯ</w:t>
      </w:r>
    </w:p>
    <w:p w:rsidR="002F5970" w:rsidRPr="00C26760" w:rsidRDefault="002F5970" w:rsidP="002F5970">
      <w:pPr>
        <w:pStyle w:val="21"/>
        <w:spacing w:after="0" w:line="240" w:lineRule="auto"/>
        <w:jc w:val="center"/>
        <w:rPr>
          <w:sz w:val="28"/>
          <w:szCs w:val="28"/>
        </w:rPr>
      </w:pPr>
      <w:r w:rsidRPr="00C26760">
        <w:rPr>
          <w:sz w:val="28"/>
          <w:szCs w:val="28"/>
        </w:rPr>
        <w:t xml:space="preserve">ТЮЛЬГАНСКИЙ РАЙОН ОРЕНБУРГСКОЙ ОБЛАСТИ </w:t>
      </w:r>
    </w:p>
    <w:p w:rsidR="002F5970" w:rsidRPr="002F5970" w:rsidRDefault="002F5970" w:rsidP="002F5970">
      <w:pPr>
        <w:pStyle w:val="21"/>
        <w:spacing w:after="0" w:line="240" w:lineRule="auto"/>
        <w:jc w:val="center"/>
        <w:rPr>
          <w:sz w:val="28"/>
          <w:szCs w:val="28"/>
        </w:rPr>
      </w:pPr>
    </w:p>
    <w:p w:rsidR="00C26760" w:rsidRPr="00EE5E5D" w:rsidRDefault="00C26760" w:rsidP="00C26760">
      <w:pPr>
        <w:pStyle w:val="21"/>
        <w:spacing w:after="0" w:line="240" w:lineRule="auto"/>
        <w:jc w:val="center"/>
        <w:rPr>
          <w:b/>
          <w:bCs/>
          <w:sz w:val="28"/>
          <w:szCs w:val="28"/>
        </w:rPr>
      </w:pPr>
      <w:r w:rsidRPr="00EE5E5D">
        <w:rPr>
          <w:b/>
          <w:bCs/>
          <w:sz w:val="28"/>
          <w:szCs w:val="28"/>
        </w:rPr>
        <w:t>П О С Т А Н О В Л Е Н И Е</w:t>
      </w:r>
    </w:p>
    <w:p w:rsidR="002F5970" w:rsidRPr="002F5970" w:rsidRDefault="002F5970" w:rsidP="002F5970">
      <w:pPr>
        <w:pStyle w:val="21"/>
        <w:pBdr>
          <w:bottom w:val="single" w:sz="12" w:space="1" w:color="auto"/>
        </w:pBdr>
        <w:spacing w:after="0" w:line="240" w:lineRule="auto"/>
        <w:jc w:val="center"/>
        <w:rPr>
          <w:b/>
          <w:bCs/>
        </w:rPr>
      </w:pPr>
    </w:p>
    <w:p w:rsidR="002F5970" w:rsidRPr="002F5970" w:rsidRDefault="002F5970" w:rsidP="002F5970">
      <w:pPr>
        <w:pStyle w:val="21"/>
        <w:spacing w:after="0" w:line="240" w:lineRule="auto"/>
      </w:pPr>
    </w:p>
    <w:p w:rsidR="002F5970" w:rsidRPr="002F5970" w:rsidRDefault="002F5970" w:rsidP="002F5970">
      <w:pPr>
        <w:pStyle w:val="21"/>
        <w:spacing w:after="0" w:line="240" w:lineRule="auto"/>
      </w:pPr>
      <w:r w:rsidRPr="002F5970">
        <w:t xml:space="preserve">__________________                                                                          </w:t>
      </w:r>
      <w:r w:rsidR="00C26760">
        <w:t xml:space="preserve">               </w:t>
      </w:r>
      <w:r w:rsidRPr="002F5970">
        <w:t xml:space="preserve">№ </w:t>
      </w:r>
      <w:r w:rsidR="00C26760">
        <w:t>_____</w:t>
      </w:r>
      <w:r w:rsidRPr="002F5970">
        <w:t xml:space="preserve">________  </w:t>
      </w:r>
    </w:p>
    <w:p w:rsidR="002F5970" w:rsidRPr="002F5970" w:rsidRDefault="002F5970" w:rsidP="002F5970">
      <w:pPr>
        <w:pStyle w:val="21"/>
        <w:spacing w:after="0" w:line="240" w:lineRule="auto"/>
        <w:jc w:val="center"/>
      </w:pPr>
      <w:r w:rsidRPr="002F5970">
        <w:t>п.</w:t>
      </w:r>
      <w:r w:rsidRPr="002F5970">
        <w:rPr>
          <w:sz w:val="26"/>
          <w:szCs w:val="26"/>
        </w:rPr>
        <w:t xml:space="preserve"> Тюльган</w:t>
      </w:r>
      <w:r w:rsidRPr="002F5970">
        <w:t xml:space="preserve"> </w:t>
      </w:r>
    </w:p>
    <w:p w:rsidR="002F5970" w:rsidRPr="002F5970" w:rsidRDefault="002F5970" w:rsidP="002C4307">
      <w:pPr>
        <w:pStyle w:val="a3"/>
        <w:tabs>
          <w:tab w:val="clear" w:pos="4677"/>
          <w:tab w:val="clear" w:pos="9355"/>
        </w:tabs>
        <w:jc w:val="center"/>
        <w:rPr>
          <w:rFonts w:ascii="Times New Roman" w:hAnsi="Times New Roman"/>
          <w:sz w:val="26"/>
          <w:szCs w:val="26"/>
          <w:u w:val="single"/>
        </w:rPr>
      </w:pPr>
    </w:p>
    <w:p w:rsidR="002F5970" w:rsidRPr="002F5970" w:rsidRDefault="002F5970" w:rsidP="002C4307">
      <w:pPr>
        <w:suppressAutoHyphens/>
        <w:spacing w:after="0" w:line="240" w:lineRule="auto"/>
        <w:jc w:val="center"/>
        <w:rPr>
          <w:rFonts w:ascii="Times New Roman" w:hAnsi="Times New Roman" w:cs="Times New Roman"/>
        </w:rPr>
      </w:pPr>
    </w:p>
    <w:p w:rsidR="002E3E05" w:rsidRDefault="002E3E05" w:rsidP="00C26760">
      <w:pPr>
        <w:spacing w:after="0" w:line="240" w:lineRule="auto"/>
        <w:jc w:val="center"/>
        <w:rPr>
          <w:rFonts w:ascii="Times New Roman" w:hAnsi="Times New Roman" w:cs="Times New Roman"/>
          <w:b/>
          <w:sz w:val="28"/>
          <w:szCs w:val="28"/>
        </w:rPr>
      </w:pPr>
      <w:r w:rsidRPr="002E3E05">
        <w:rPr>
          <w:rFonts w:ascii="Times New Roman" w:hAnsi="Times New Roman" w:cs="Times New Roman"/>
          <w:b/>
          <w:sz w:val="28"/>
          <w:szCs w:val="28"/>
        </w:rPr>
        <w:t xml:space="preserve">О внесении изменений в постановление </w:t>
      </w:r>
    </w:p>
    <w:p w:rsidR="00C26760" w:rsidRPr="00C26760" w:rsidRDefault="002E3E05" w:rsidP="00C26760">
      <w:pPr>
        <w:spacing w:after="0" w:line="240" w:lineRule="auto"/>
        <w:jc w:val="center"/>
        <w:rPr>
          <w:rFonts w:ascii="Times New Roman" w:hAnsi="Times New Roman" w:cs="Times New Roman"/>
          <w:b/>
          <w:sz w:val="28"/>
          <w:szCs w:val="28"/>
        </w:rPr>
      </w:pPr>
      <w:r w:rsidRPr="002E3E05">
        <w:rPr>
          <w:rFonts w:ascii="Times New Roman" w:hAnsi="Times New Roman" w:cs="Times New Roman"/>
          <w:b/>
          <w:sz w:val="28"/>
          <w:szCs w:val="28"/>
        </w:rPr>
        <w:t>администрации Тюльганского района от 13 сентября 2017 года № 828-п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C4307" w:rsidRPr="002C4307" w:rsidRDefault="002C4307" w:rsidP="002C4307">
      <w:pPr>
        <w:suppressAutoHyphens/>
        <w:spacing w:after="0" w:line="240" w:lineRule="auto"/>
        <w:ind w:firstLine="709"/>
        <w:jc w:val="both"/>
        <w:rPr>
          <w:rFonts w:ascii="Times New Roman" w:hAnsi="Times New Roman" w:cs="Times New Roman"/>
        </w:rPr>
      </w:pPr>
    </w:p>
    <w:p w:rsidR="002F5970" w:rsidRPr="002C4307" w:rsidRDefault="002F5970" w:rsidP="002C4307">
      <w:pPr>
        <w:suppressAutoHyphens/>
        <w:spacing w:after="0" w:line="240" w:lineRule="auto"/>
        <w:ind w:firstLine="709"/>
        <w:jc w:val="both"/>
        <w:rPr>
          <w:rFonts w:ascii="Times New Roman" w:hAnsi="Times New Roman" w:cs="Times New Roman"/>
        </w:rPr>
      </w:pPr>
    </w:p>
    <w:p w:rsidR="00C26760" w:rsidRPr="00C26760" w:rsidRDefault="00C26760" w:rsidP="006A149B">
      <w:pPr>
        <w:spacing w:after="0" w:line="240" w:lineRule="auto"/>
        <w:ind w:firstLine="709"/>
        <w:jc w:val="both"/>
        <w:rPr>
          <w:rFonts w:ascii="Times New Roman" w:hAnsi="Times New Roman" w:cs="Times New Roman"/>
          <w:sz w:val="28"/>
          <w:szCs w:val="28"/>
        </w:rPr>
      </w:pPr>
      <w:r w:rsidRPr="00C26760">
        <w:rPr>
          <w:rFonts w:ascii="Times New Roman" w:hAnsi="Times New Roman" w:cs="Times New Roman"/>
          <w:noProof/>
          <w:sz w:val="28"/>
          <w:szCs w:val="28"/>
        </w:rPr>
        <w:t xml:space="preserve">В соответствии с </w:t>
      </w:r>
      <w:r w:rsidR="00DB24EB" w:rsidRPr="00DB24EB">
        <w:rPr>
          <w:rFonts w:ascii="Times New Roman" w:hAnsi="Times New Roman" w:cs="Times New Roman"/>
          <w:noProof/>
          <w:sz w:val="28"/>
          <w:szCs w:val="28"/>
        </w:rPr>
        <w:t>Федеральны</w:t>
      </w:r>
      <w:r w:rsidR="00DB24EB">
        <w:rPr>
          <w:rFonts w:ascii="Times New Roman" w:hAnsi="Times New Roman" w:cs="Times New Roman"/>
          <w:noProof/>
          <w:sz w:val="28"/>
          <w:szCs w:val="28"/>
        </w:rPr>
        <w:t>м</w:t>
      </w:r>
      <w:r w:rsidR="00DB24EB" w:rsidRPr="00DB24EB">
        <w:rPr>
          <w:rFonts w:ascii="Times New Roman" w:hAnsi="Times New Roman" w:cs="Times New Roman"/>
          <w:noProof/>
          <w:sz w:val="28"/>
          <w:szCs w:val="28"/>
        </w:rPr>
        <w:t xml:space="preserve"> закон</w:t>
      </w:r>
      <w:r w:rsidR="00DB24EB">
        <w:rPr>
          <w:rFonts w:ascii="Times New Roman" w:hAnsi="Times New Roman" w:cs="Times New Roman"/>
          <w:noProof/>
          <w:sz w:val="28"/>
          <w:szCs w:val="28"/>
        </w:rPr>
        <w:t>ом</w:t>
      </w:r>
      <w:r w:rsidR="00DB24EB" w:rsidRPr="00DB24EB">
        <w:rPr>
          <w:rFonts w:ascii="Times New Roman" w:hAnsi="Times New Roman" w:cs="Times New Roman"/>
          <w:noProof/>
          <w:sz w:val="28"/>
          <w:szCs w:val="28"/>
        </w:rPr>
        <w:t xml:space="preserve"> от 29</w:t>
      </w:r>
      <w:r w:rsidR="00DB24EB">
        <w:rPr>
          <w:rFonts w:ascii="Times New Roman" w:hAnsi="Times New Roman" w:cs="Times New Roman"/>
          <w:noProof/>
          <w:sz w:val="28"/>
          <w:szCs w:val="28"/>
        </w:rPr>
        <w:t xml:space="preserve"> декабря </w:t>
      </w:r>
      <w:r w:rsidR="00DB24EB" w:rsidRPr="00DB24EB">
        <w:rPr>
          <w:rFonts w:ascii="Times New Roman" w:hAnsi="Times New Roman" w:cs="Times New Roman"/>
          <w:noProof/>
          <w:sz w:val="28"/>
          <w:szCs w:val="28"/>
        </w:rPr>
        <w:t>2017</w:t>
      </w:r>
      <w:r w:rsidR="00DB24EB">
        <w:rPr>
          <w:rFonts w:ascii="Times New Roman" w:hAnsi="Times New Roman" w:cs="Times New Roman"/>
          <w:noProof/>
          <w:sz w:val="28"/>
          <w:szCs w:val="28"/>
        </w:rPr>
        <w:t xml:space="preserve"> года</w:t>
      </w:r>
      <w:r w:rsidR="00DB24EB" w:rsidRPr="00DB24EB">
        <w:rPr>
          <w:rFonts w:ascii="Times New Roman" w:hAnsi="Times New Roman" w:cs="Times New Roman"/>
          <w:noProof/>
          <w:sz w:val="28"/>
          <w:szCs w:val="28"/>
        </w:rPr>
        <w:t xml:space="preserve">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479-ФЗ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О внесении изменений в Федеральный закон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Об организации предоставления государственных и муниципальных услуг</w:t>
      </w:r>
      <w:r w:rsidR="00761C82">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DB24EB">
        <w:rPr>
          <w:rFonts w:ascii="Times New Roman" w:hAnsi="Times New Roman" w:cs="Times New Roman"/>
          <w:noProof/>
          <w:sz w:val="28"/>
          <w:szCs w:val="28"/>
        </w:rPr>
        <w:t>»</w:t>
      </w:r>
      <w:r w:rsidR="00761C82">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w:t>
      </w:r>
      <w:r w:rsidR="002C4307" w:rsidRPr="002C4307">
        <w:rPr>
          <w:rFonts w:ascii="Times New Roman" w:hAnsi="Times New Roman" w:cs="Times New Roman"/>
          <w:noProof/>
          <w:sz w:val="28"/>
          <w:szCs w:val="28"/>
        </w:rPr>
        <w:t>Федеральны</w:t>
      </w:r>
      <w:r w:rsidR="00E07F96">
        <w:rPr>
          <w:rFonts w:ascii="Times New Roman" w:hAnsi="Times New Roman" w:cs="Times New Roman"/>
          <w:noProof/>
          <w:sz w:val="28"/>
          <w:szCs w:val="28"/>
        </w:rPr>
        <w:t>м</w:t>
      </w:r>
      <w:r w:rsidR="002C4307" w:rsidRPr="002C4307">
        <w:rPr>
          <w:rFonts w:ascii="Times New Roman" w:hAnsi="Times New Roman" w:cs="Times New Roman"/>
          <w:noProof/>
          <w:sz w:val="28"/>
          <w:szCs w:val="28"/>
        </w:rPr>
        <w:t xml:space="preserve"> закон</w:t>
      </w:r>
      <w:r w:rsidR="00E07F96">
        <w:rPr>
          <w:rFonts w:ascii="Times New Roman" w:hAnsi="Times New Roman" w:cs="Times New Roman"/>
          <w:noProof/>
          <w:sz w:val="28"/>
          <w:szCs w:val="28"/>
        </w:rPr>
        <w:t>ом</w:t>
      </w:r>
      <w:r w:rsidR="002C4307" w:rsidRPr="002C4307">
        <w:rPr>
          <w:rFonts w:ascii="Times New Roman" w:hAnsi="Times New Roman" w:cs="Times New Roman"/>
          <w:noProof/>
          <w:sz w:val="28"/>
          <w:szCs w:val="28"/>
        </w:rPr>
        <w:t xml:space="preserve"> от 19</w:t>
      </w:r>
      <w:r w:rsidR="00E07F96">
        <w:rPr>
          <w:rFonts w:ascii="Times New Roman" w:hAnsi="Times New Roman" w:cs="Times New Roman"/>
          <w:noProof/>
          <w:sz w:val="28"/>
          <w:szCs w:val="28"/>
        </w:rPr>
        <w:t xml:space="preserve"> июля </w:t>
      </w:r>
      <w:r w:rsidR="002C4307" w:rsidRPr="002C4307">
        <w:rPr>
          <w:rFonts w:ascii="Times New Roman" w:hAnsi="Times New Roman" w:cs="Times New Roman"/>
          <w:noProof/>
          <w:sz w:val="28"/>
          <w:szCs w:val="28"/>
        </w:rPr>
        <w:t>2018</w:t>
      </w:r>
      <w:r w:rsidR="00E07F96">
        <w:rPr>
          <w:rFonts w:ascii="Times New Roman" w:hAnsi="Times New Roman" w:cs="Times New Roman"/>
          <w:noProof/>
          <w:sz w:val="28"/>
          <w:szCs w:val="28"/>
        </w:rPr>
        <w:t xml:space="preserve"> года</w:t>
      </w:r>
      <w:r w:rsidR="002C4307" w:rsidRPr="002C4307">
        <w:rPr>
          <w:rFonts w:ascii="Times New Roman" w:hAnsi="Times New Roman" w:cs="Times New Roman"/>
          <w:noProof/>
          <w:sz w:val="28"/>
          <w:szCs w:val="28"/>
        </w:rPr>
        <w:t xml:space="preserve">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 204-ФЗ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О внесении изменений в Федеральный закон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Об организации предоставления государственных и муниципальных услуг</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 в части установления дополнительных гарантий граждан при получении государственных и муниципальных услуг</w:t>
      </w:r>
      <w:r w:rsidR="00E07F96">
        <w:rPr>
          <w:rFonts w:ascii="Times New Roman" w:hAnsi="Times New Roman" w:cs="Times New Roman"/>
          <w:noProof/>
          <w:sz w:val="28"/>
          <w:szCs w:val="28"/>
        </w:rPr>
        <w:t>»</w:t>
      </w:r>
      <w:r w:rsidRPr="00C26760">
        <w:rPr>
          <w:rFonts w:ascii="Times New Roman" w:hAnsi="Times New Roman" w:cs="Times New Roman"/>
          <w:noProof/>
          <w:sz w:val="28"/>
          <w:szCs w:val="28"/>
        </w:rPr>
        <w:t xml:space="preserve">   п о с т а н о в л я ю:</w:t>
      </w:r>
    </w:p>
    <w:p w:rsidR="00391643" w:rsidRPr="00391643" w:rsidRDefault="00E07F96" w:rsidP="003916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91643" w:rsidRPr="00391643">
        <w:rPr>
          <w:rFonts w:ascii="Times New Roman" w:hAnsi="Times New Roman" w:cs="Times New Roman"/>
          <w:sz w:val="28"/>
          <w:szCs w:val="28"/>
        </w:rPr>
        <w:t>Внести изменения в постановление администрации Тюльганского района от 13 сентября 2017 года № 828-п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53BA3" w:rsidRDefault="00391643" w:rsidP="00391643">
      <w:pPr>
        <w:spacing w:after="0" w:line="240" w:lineRule="auto"/>
        <w:ind w:firstLine="709"/>
        <w:jc w:val="both"/>
        <w:rPr>
          <w:rFonts w:ascii="Times New Roman" w:hAnsi="Times New Roman" w:cs="Times New Roman"/>
          <w:sz w:val="28"/>
          <w:szCs w:val="28"/>
        </w:rPr>
      </w:pPr>
      <w:r w:rsidRPr="00391643">
        <w:rPr>
          <w:rFonts w:ascii="Times New Roman" w:hAnsi="Times New Roman" w:cs="Times New Roman"/>
          <w:sz w:val="28"/>
          <w:szCs w:val="28"/>
        </w:rPr>
        <w:t>1.1. Раздел 5. изложить в новой редакции согласно приложению.</w:t>
      </w:r>
      <w:r w:rsidR="006A149B">
        <w:rPr>
          <w:rFonts w:ascii="Times New Roman" w:hAnsi="Times New Roman" w:cs="Times New Roman"/>
          <w:sz w:val="28"/>
          <w:szCs w:val="28"/>
        </w:rPr>
        <w:t>.</w:t>
      </w:r>
    </w:p>
    <w:p w:rsidR="00C26760" w:rsidRDefault="002240C2" w:rsidP="006A1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26760" w:rsidRPr="00C26760">
        <w:rPr>
          <w:rFonts w:ascii="Times New Roman" w:hAnsi="Times New Roman" w:cs="Times New Roman"/>
          <w:sz w:val="28"/>
          <w:szCs w:val="28"/>
        </w:rPr>
        <w:t xml:space="preserve">. </w:t>
      </w:r>
      <w:r w:rsidR="006A149B" w:rsidRPr="006A149B">
        <w:rPr>
          <w:rFonts w:ascii="Times New Roman" w:hAnsi="Times New Roman" w:cs="Times New Roman"/>
          <w:sz w:val="28"/>
          <w:szCs w:val="28"/>
        </w:rPr>
        <w:t>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r w:rsidR="00C26760" w:rsidRPr="00C26760">
        <w:rPr>
          <w:rFonts w:ascii="Times New Roman" w:hAnsi="Times New Roman" w:cs="Times New Roman"/>
          <w:sz w:val="28"/>
          <w:szCs w:val="28"/>
        </w:rPr>
        <w:t>.</w:t>
      </w:r>
    </w:p>
    <w:p w:rsidR="00C26760" w:rsidRPr="00C26760" w:rsidRDefault="00C26760" w:rsidP="00C26760">
      <w:pPr>
        <w:spacing w:after="0" w:line="240" w:lineRule="auto"/>
        <w:jc w:val="both"/>
        <w:rPr>
          <w:rFonts w:ascii="Times New Roman" w:hAnsi="Times New Roman" w:cs="Times New Roman"/>
          <w:sz w:val="28"/>
          <w:szCs w:val="28"/>
        </w:rPr>
      </w:pPr>
    </w:p>
    <w:p w:rsidR="00C26760" w:rsidRDefault="00C26760" w:rsidP="002F5970">
      <w:pPr>
        <w:spacing w:after="0" w:line="240" w:lineRule="auto"/>
        <w:jc w:val="both"/>
        <w:rPr>
          <w:rFonts w:ascii="Times New Roman" w:hAnsi="Times New Roman" w:cs="Times New Roman"/>
          <w:sz w:val="28"/>
          <w:szCs w:val="28"/>
        </w:rPr>
      </w:pPr>
    </w:p>
    <w:p w:rsidR="002F5970" w:rsidRPr="002F5970" w:rsidRDefault="002F5970" w:rsidP="002F5970">
      <w:pPr>
        <w:spacing w:after="0" w:line="240" w:lineRule="auto"/>
        <w:jc w:val="both"/>
        <w:rPr>
          <w:rFonts w:ascii="Times New Roman" w:hAnsi="Times New Roman" w:cs="Times New Roman"/>
          <w:sz w:val="28"/>
          <w:szCs w:val="28"/>
        </w:rPr>
      </w:pPr>
      <w:r w:rsidRPr="002F5970">
        <w:rPr>
          <w:rFonts w:ascii="Times New Roman" w:hAnsi="Times New Roman" w:cs="Times New Roman"/>
          <w:sz w:val="28"/>
          <w:szCs w:val="28"/>
        </w:rPr>
        <w:t>Глава муниципального образования</w:t>
      </w:r>
    </w:p>
    <w:p w:rsidR="009D618A" w:rsidRDefault="002F5970" w:rsidP="002F5970">
      <w:pPr>
        <w:spacing w:after="0" w:line="240" w:lineRule="auto"/>
        <w:jc w:val="both"/>
        <w:rPr>
          <w:rFonts w:ascii="Times New Roman" w:hAnsi="Times New Roman" w:cs="Times New Roman"/>
          <w:sz w:val="28"/>
          <w:szCs w:val="28"/>
        </w:rPr>
      </w:pPr>
      <w:r w:rsidRPr="002F5970">
        <w:rPr>
          <w:rFonts w:ascii="Times New Roman" w:hAnsi="Times New Roman" w:cs="Times New Roman"/>
          <w:sz w:val="28"/>
          <w:szCs w:val="28"/>
        </w:rPr>
        <w:t xml:space="preserve">Тюльганский район                                                                     </w:t>
      </w:r>
      <w:r>
        <w:rPr>
          <w:rFonts w:ascii="Times New Roman" w:hAnsi="Times New Roman" w:cs="Times New Roman"/>
          <w:sz w:val="28"/>
          <w:szCs w:val="28"/>
        </w:rPr>
        <w:t xml:space="preserve">        </w:t>
      </w:r>
      <w:r w:rsidRPr="002F5970">
        <w:rPr>
          <w:rFonts w:ascii="Times New Roman" w:hAnsi="Times New Roman" w:cs="Times New Roman"/>
          <w:sz w:val="28"/>
          <w:szCs w:val="28"/>
        </w:rPr>
        <w:t xml:space="preserve"> И.В.</w:t>
      </w:r>
      <w:r w:rsidR="002C4307">
        <w:rPr>
          <w:rFonts w:ascii="Times New Roman" w:hAnsi="Times New Roman" w:cs="Times New Roman"/>
          <w:sz w:val="28"/>
          <w:szCs w:val="28"/>
        </w:rPr>
        <w:t xml:space="preserve"> </w:t>
      </w:r>
      <w:r w:rsidRPr="002F5970">
        <w:rPr>
          <w:rFonts w:ascii="Times New Roman" w:hAnsi="Times New Roman" w:cs="Times New Roman"/>
          <w:sz w:val="28"/>
          <w:szCs w:val="28"/>
        </w:rPr>
        <w:t>Буцких</w:t>
      </w:r>
    </w:p>
    <w:p w:rsidR="009D618A" w:rsidRDefault="009D618A" w:rsidP="002F5970">
      <w:pPr>
        <w:spacing w:after="0" w:line="240" w:lineRule="auto"/>
        <w:jc w:val="both"/>
        <w:rPr>
          <w:rFonts w:ascii="Times New Roman" w:hAnsi="Times New Roman" w:cs="Times New Roman"/>
          <w:sz w:val="28"/>
          <w:szCs w:val="28"/>
        </w:rPr>
      </w:pPr>
    </w:p>
    <w:p w:rsidR="009D618A" w:rsidRDefault="009D618A" w:rsidP="002F5970">
      <w:pPr>
        <w:spacing w:after="0" w:line="240" w:lineRule="auto"/>
        <w:jc w:val="both"/>
        <w:rPr>
          <w:rFonts w:ascii="Times New Roman" w:hAnsi="Times New Roman" w:cs="Times New Roman"/>
          <w:sz w:val="28"/>
          <w:szCs w:val="28"/>
        </w:rPr>
      </w:pPr>
    </w:p>
    <w:p w:rsidR="007A4293" w:rsidRDefault="007A4293" w:rsidP="002240C2">
      <w:pPr>
        <w:spacing w:after="0" w:line="240" w:lineRule="auto"/>
        <w:ind w:left="4962"/>
        <w:rPr>
          <w:rFonts w:ascii="Times New Roman" w:hAnsi="Times New Roman" w:cs="Times New Roman"/>
          <w:b/>
          <w:sz w:val="28"/>
          <w:szCs w:val="28"/>
        </w:rPr>
      </w:pPr>
    </w:p>
    <w:p w:rsidR="007A4293" w:rsidRDefault="007A4293" w:rsidP="002240C2">
      <w:pPr>
        <w:spacing w:after="0" w:line="240" w:lineRule="auto"/>
        <w:ind w:left="4962"/>
        <w:rPr>
          <w:rFonts w:ascii="Times New Roman" w:hAnsi="Times New Roman" w:cs="Times New Roman"/>
          <w:b/>
          <w:sz w:val="28"/>
          <w:szCs w:val="28"/>
        </w:rPr>
      </w:pPr>
    </w:p>
    <w:p w:rsidR="002240C2" w:rsidRPr="002F5970" w:rsidRDefault="002240C2" w:rsidP="002240C2">
      <w:pPr>
        <w:spacing w:after="0" w:line="240" w:lineRule="auto"/>
        <w:ind w:left="4962"/>
        <w:rPr>
          <w:rFonts w:ascii="Times New Roman" w:hAnsi="Times New Roman" w:cs="Times New Roman"/>
          <w:b/>
          <w:sz w:val="28"/>
          <w:szCs w:val="28"/>
        </w:rPr>
      </w:pPr>
      <w:r w:rsidRPr="002F5970">
        <w:rPr>
          <w:rFonts w:ascii="Times New Roman" w:hAnsi="Times New Roman" w:cs="Times New Roman"/>
          <w:b/>
          <w:sz w:val="28"/>
          <w:szCs w:val="28"/>
        </w:rPr>
        <w:lastRenderedPageBreak/>
        <w:t>Приложение</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2F5970">
        <w:rPr>
          <w:rFonts w:ascii="Times New Roman" w:hAnsi="Times New Roman" w:cs="Times New Roman"/>
          <w:sz w:val="28"/>
          <w:szCs w:val="28"/>
        </w:rPr>
        <w:t xml:space="preserve"> администрации  </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муниципального образования</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 xml:space="preserve">Тюльганский район </w:t>
      </w:r>
    </w:p>
    <w:p w:rsidR="002240C2" w:rsidRDefault="002240C2" w:rsidP="002240C2">
      <w:pPr>
        <w:spacing w:after="0" w:line="240" w:lineRule="auto"/>
        <w:ind w:left="4962"/>
        <w:jc w:val="both"/>
        <w:rPr>
          <w:rFonts w:ascii="Times New Roman" w:hAnsi="Times New Roman" w:cs="Times New Roman"/>
          <w:sz w:val="28"/>
          <w:szCs w:val="28"/>
        </w:rPr>
      </w:pPr>
      <w:r w:rsidRPr="002F5970">
        <w:rPr>
          <w:rFonts w:ascii="Times New Roman" w:hAnsi="Times New Roman" w:cs="Times New Roman"/>
          <w:sz w:val="28"/>
          <w:szCs w:val="28"/>
        </w:rPr>
        <w:t>от _____________ № _____</w:t>
      </w:r>
      <w:r>
        <w:rPr>
          <w:rFonts w:ascii="Times New Roman" w:hAnsi="Times New Roman" w:cs="Times New Roman"/>
          <w:sz w:val="28"/>
          <w:szCs w:val="28"/>
        </w:rPr>
        <w:t>______</w:t>
      </w:r>
    </w:p>
    <w:p w:rsidR="002240C2" w:rsidRDefault="002240C2" w:rsidP="002240C2">
      <w:pPr>
        <w:spacing w:after="0" w:line="240" w:lineRule="auto"/>
        <w:ind w:left="4962"/>
        <w:jc w:val="both"/>
        <w:rPr>
          <w:rFonts w:ascii="Times New Roman" w:hAnsi="Times New Roman" w:cs="Times New Roman"/>
          <w:sz w:val="28"/>
          <w:szCs w:val="28"/>
        </w:rPr>
      </w:pPr>
    </w:p>
    <w:p w:rsidR="002240C2" w:rsidRDefault="002240C2" w:rsidP="002240C2">
      <w:pPr>
        <w:spacing w:after="0" w:line="240" w:lineRule="auto"/>
        <w:ind w:left="4962"/>
        <w:jc w:val="both"/>
        <w:rPr>
          <w:rFonts w:ascii="Times New Roman" w:hAnsi="Times New Roman" w:cs="Times New Roman"/>
          <w:sz w:val="28"/>
          <w:szCs w:val="28"/>
        </w:rPr>
      </w:pP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ее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5.1. Заявитель вправе подать жалобу на решение и (или) действие (бездействие) должностных лиц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в досудебном (внесудебном) порядке, в том числе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3) </w:t>
      </w:r>
      <w:r w:rsidR="006F0858" w:rsidRPr="00E861BE">
        <w:rPr>
          <w:rFonts w:ascii="Times New Roman" w:hAnsi="Times New Roman" w:cs="Times New Roman"/>
          <w:sz w:val="28"/>
          <w:szCs w:val="28"/>
        </w:rPr>
        <w:t>требование у заявителя документов</w:t>
      </w:r>
      <w:r w:rsidR="006F0858">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w:t>
      </w:r>
      <w:r w:rsidR="006F0858" w:rsidRPr="00E861B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w:t>
      </w:r>
      <w:r w:rsidRPr="002240C2">
        <w:rPr>
          <w:rFonts w:ascii="Times New Roman" w:hAnsi="Times New Roman" w:cs="Times New Roman"/>
          <w:sz w:val="28"/>
          <w:szCs w:val="28"/>
        </w:rPr>
        <w:t>;</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 у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240C2">
        <w:rPr>
          <w:rFonts w:ascii="Times New Roman" w:hAnsi="Times New Roman" w:cs="Times New Roman"/>
          <w:sz w:val="28"/>
          <w:szCs w:val="28"/>
        </w:rPr>
        <w:lastRenderedPageBreak/>
        <w:t>Оренбургской области, муниципальными правовыми актами муниципального образования Тюльганский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муниципального образования Тюльганский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6F0858">
        <w:rPr>
          <w:rFonts w:ascii="Times New Roman" w:hAnsi="Times New Roman" w:cs="Times New Roman"/>
          <w:sz w:val="28"/>
          <w:szCs w:val="28"/>
        </w:rPr>
        <w:t>;</w:t>
      </w:r>
    </w:p>
    <w:p w:rsidR="006F0858" w:rsidRPr="002240C2" w:rsidRDefault="006F0858" w:rsidP="00143B1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047782">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047782">
        <w:rPr>
          <w:rFonts w:ascii="Times New Roman" w:hAnsi="Times New Roman" w:cs="Times New Roman"/>
          <w:sz w:val="28"/>
          <w:szCs w:val="28"/>
        </w:rPr>
        <w:t>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sidRPr="00047782">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ого</w:t>
      </w:r>
      <w:r w:rsidRPr="00047782">
        <w:rPr>
          <w:rFonts w:ascii="Times New Roman" w:hAnsi="Times New Roman" w:cs="Times New Roman"/>
          <w:sz w:val="28"/>
          <w:szCs w:val="28"/>
        </w:rPr>
        <w:t xml:space="preserve"> 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w:t>
      </w:r>
    </w:p>
    <w:p w:rsidR="002240C2" w:rsidRPr="002240C2" w:rsidRDefault="002240C2" w:rsidP="00143B1A">
      <w:pPr>
        <w:spacing w:after="120" w:line="240" w:lineRule="auto"/>
        <w:ind w:firstLine="709"/>
        <w:jc w:val="center"/>
        <w:rPr>
          <w:rFonts w:ascii="Times New Roman" w:hAnsi="Times New Roman" w:cs="Times New Roman"/>
          <w:sz w:val="28"/>
          <w:szCs w:val="28"/>
        </w:rPr>
      </w:pPr>
      <w:r w:rsidRPr="006F0858">
        <w:rPr>
          <w:rFonts w:ascii="Times New Roman" w:hAnsi="Times New Roman" w:cs="Times New Roman"/>
          <w:b/>
          <w:sz w:val="28"/>
          <w:szCs w:val="28"/>
        </w:rPr>
        <w:t>5.2. Предмет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Предметом досудебного (внесудебного) обжалования является решение и (или) действие (бездействие) Администрации, должностных лиц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принимаемые (осуществляемые) в ходе предоставления муниципальной услуги.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должна содержать:</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Заявителем могут быть представлены документы (при наличии), подтверждающие доводы заявителя, либо их копии.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5.3. Администрация, должностные лица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уполномоченные на рассмотрение жалобы и которым может быть направлена жалоба</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lastRenderedPageBreak/>
        <w:t>Жалобы на решения и действия (бездействие) Администрации подаются главе администрации Тюльганского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осуществляющих функции по предоставлению муниципальной услуги, или их работников, подаются руководителям этих организаций.</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5.4. Порядок подачи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на решения и действия (бездействие) Администрации, должностного лица Администрации или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муниципальной услуги, или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2240C2">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Основанием для начала процедуры досудебного (внесудебного) обжалования является поступление жалобы заявителя и ее регистрация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5.5. Сроки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поступившая в Администрацию, многофункциональный центр, учредителю многофункционального центра, в организации, осуществляющих функции по предоставлению муниципальной услуги, или их работников,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муниципальной услуги, или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Приостановление рассмотрения жалобы не допускается.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5.7. Перечень оснований для отказа в удовлетворении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в удовлетворении жалобы отказывается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ответ на жалобу не дается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в жалобе не указаны фамилия заявителя, подавшего жалобу, или почтовый адрес, по которому должен быть направлен ответ;</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lastRenderedPageBreak/>
        <w:t>5.8. Результат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По результатам рассмотрения жалобы принимается одно из следующих решений:</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удовлетворении жалобы отказывается.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5.9. Порядок информирования заявителя о результатах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ответе по результатам рассмотрения жалобы указываются: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фамилия, имя, отчество (последнее при наличии) или наименование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основания для принятия решения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принятое по жалобе решение;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сведения о порядке обжалования принятого по жалобе решения.</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6F0858">
        <w:rPr>
          <w:rFonts w:ascii="Times New Roman" w:hAnsi="Times New Roman" w:cs="Times New Roman"/>
          <w:sz w:val="28"/>
          <w:szCs w:val="28"/>
        </w:rPr>
        <w:t xml:space="preserve"> материалы в органы прокуратуры;</w:t>
      </w:r>
    </w:p>
    <w:p w:rsidR="006F0858" w:rsidRDefault="006F0858" w:rsidP="00143B1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В случае признания жалобы подлежащей удовлетворению в ответе заявителю, указанном в </w:t>
      </w:r>
      <w:hyperlink r:id="rId12" w:history="1">
        <w:r w:rsidRPr="00253BA3">
          <w:rPr>
            <w:rFonts w:ascii="Times New Roman" w:hAnsi="Times New Roman" w:cs="Times New Roman"/>
            <w:sz w:val="28"/>
            <w:szCs w:val="28"/>
          </w:rPr>
          <w:t xml:space="preserve">пункте 1 </w:t>
        </w:r>
      </w:hyperlink>
      <w:r w:rsidRPr="00253BA3">
        <w:rPr>
          <w:rFonts w:ascii="Times New Roman" w:hAnsi="Times New Roman" w:cs="Times New Roman"/>
          <w:sz w:val="28"/>
          <w:szCs w:val="28"/>
        </w:rPr>
        <w:t>наст</w:t>
      </w:r>
      <w:r>
        <w:rPr>
          <w:rFonts w:ascii="Times New Roman" w:hAnsi="Times New Roman" w:cs="Times New Roman"/>
          <w:sz w:val="28"/>
          <w:szCs w:val="28"/>
        </w:rPr>
        <w:t xml:space="preserve">оящего подраздела,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253BA3">
          <w:rPr>
            <w:rFonts w:ascii="Times New Roman" w:hAnsi="Times New Roman" w:cs="Times New Roman"/>
            <w:sz w:val="28"/>
            <w:szCs w:val="28"/>
          </w:rPr>
          <w:t>частью 1.1 статьи 16</w:t>
        </w:r>
      </w:hyperlink>
      <w:r w:rsidRPr="00253BA3">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047782">
        <w:rPr>
          <w:rFonts w:ascii="Times New Roman" w:hAnsi="Times New Roman" w:cs="Times New Roman"/>
          <w:sz w:val="28"/>
          <w:szCs w:val="28"/>
        </w:rPr>
        <w:t>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6F0858" w:rsidRPr="002240C2" w:rsidRDefault="006F0858" w:rsidP="00143B1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A149B">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14" w:history="1">
        <w:r w:rsidRPr="00253BA3">
          <w:rPr>
            <w:rFonts w:ascii="Times New Roman" w:hAnsi="Times New Roman" w:cs="Times New Roman"/>
            <w:sz w:val="28"/>
            <w:szCs w:val="28"/>
          </w:rPr>
          <w:t xml:space="preserve">пункте 1 </w:t>
        </w:r>
      </w:hyperlink>
      <w:r w:rsidRPr="00253BA3">
        <w:rPr>
          <w:rFonts w:ascii="Times New Roman" w:hAnsi="Times New Roman" w:cs="Times New Roman"/>
          <w:sz w:val="28"/>
          <w:szCs w:val="28"/>
        </w:rPr>
        <w:t>наст</w:t>
      </w:r>
      <w:r>
        <w:rPr>
          <w:rFonts w:ascii="Times New Roman" w:hAnsi="Times New Roman" w:cs="Times New Roman"/>
          <w:sz w:val="28"/>
          <w:szCs w:val="28"/>
        </w:rPr>
        <w:t>оящего подраздела</w:t>
      </w:r>
      <w:r w:rsidRPr="006A149B">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5.10. Порядок обжалования решения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5.11. Право заявителя на получение информации и документов, необходимых для обоснования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5.12. Способы информирования заявителей о порядке подачи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Информирование заявителей о порядке обжалования решений и действий (бездействий) Администрации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в информационно-коммуникационной сети Интернет, а также на Портале государственных услуг Оренбургской области.</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Консультирование заявителей о порядке обжалования решений и действий (бездействий) Администрации и ее должностных лиц осуществляется по телефону либо при личном приеме.</w:t>
      </w:r>
    </w:p>
    <w:sectPr w:rsidR="002240C2" w:rsidSect="001E1F2E">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8D3" w:rsidRDefault="004838D3" w:rsidP="001E1F2E">
      <w:pPr>
        <w:spacing w:after="0" w:line="240" w:lineRule="auto"/>
      </w:pPr>
      <w:r>
        <w:separator/>
      </w:r>
    </w:p>
  </w:endnote>
  <w:endnote w:type="continuationSeparator" w:id="1">
    <w:p w:rsidR="004838D3" w:rsidRDefault="004838D3" w:rsidP="001E1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8D3" w:rsidRDefault="004838D3" w:rsidP="001E1F2E">
      <w:pPr>
        <w:spacing w:after="0" w:line="240" w:lineRule="auto"/>
      </w:pPr>
      <w:r>
        <w:separator/>
      </w:r>
    </w:p>
  </w:footnote>
  <w:footnote w:type="continuationSeparator" w:id="1">
    <w:p w:rsidR="004838D3" w:rsidRDefault="004838D3" w:rsidP="001E1F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5970"/>
    <w:rsid w:val="00047782"/>
    <w:rsid w:val="00143B1A"/>
    <w:rsid w:val="001E1F2E"/>
    <w:rsid w:val="002240C2"/>
    <w:rsid w:val="00253BA3"/>
    <w:rsid w:val="00286D9A"/>
    <w:rsid w:val="002C4307"/>
    <w:rsid w:val="002D63AF"/>
    <w:rsid w:val="002E3E05"/>
    <w:rsid w:val="002F5970"/>
    <w:rsid w:val="00391643"/>
    <w:rsid w:val="003C176A"/>
    <w:rsid w:val="003F1C81"/>
    <w:rsid w:val="004838D3"/>
    <w:rsid w:val="006A149B"/>
    <w:rsid w:val="006F0858"/>
    <w:rsid w:val="00761C82"/>
    <w:rsid w:val="007A4293"/>
    <w:rsid w:val="007C6D8D"/>
    <w:rsid w:val="0080325B"/>
    <w:rsid w:val="00956852"/>
    <w:rsid w:val="009D618A"/>
    <w:rsid w:val="00A0723E"/>
    <w:rsid w:val="00A419D6"/>
    <w:rsid w:val="00B5008E"/>
    <w:rsid w:val="00B92EC0"/>
    <w:rsid w:val="00C26760"/>
    <w:rsid w:val="00C53CAC"/>
    <w:rsid w:val="00DB24EB"/>
    <w:rsid w:val="00DC28A5"/>
    <w:rsid w:val="00E07F96"/>
    <w:rsid w:val="00E861BE"/>
    <w:rsid w:val="00E90B64"/>
    <w:rsid w:val="00FD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3E"/>
  </w:style>
  <w:style w:type="paragraph" w:styleId="2">
    <w:name w:val="heading 2"/>
    <w:basedOn w:val="a"/>
    <w:next w:val="a"/>
    <w:link w:val="20"/>
    <w:qFormat/>
    <w:rsid w:val="002F5970"/>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97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uiPriority w:val="99"/>
    <w:rsid w:val="002F5970"/>
    <w:rPr>
      <w:rFonts w:ascii="Arial" w:eastAsia="Times New Roman" w:hAnsi="Arial" w:cs="Times New Roman"/>
      <w:sz w:val="20"/>
      <w:szCs w:val="20"/>
    </w:rPr>
  </w:style>
  <w:style w:type="paragraph" w:customStyle="1" w:styleId="ConsPlusNormal">
    <w:name w:val="ConsPlusNormal"/>
    <w:rsid w:val="002F5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F5970"/>
    <w:pPr>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rsid w:val="002F5970"/>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6">
    <w:name w:val="Основной текст Знак"/>
    <w:basedOn w:val="a0"/>
    <w:link w:val="a5"/>
    <w:rsid w:val="002F5970"/>
    <w:rPr>
      <w:rFonts w:ascii="Arial" w:eastAsia="Times New Roman" w:hAnsi="Arial" w:cs="Times New Roman"/>
      <w:sz w:val="20"/>
      <w:szCs w:val="20"/>
    </w:rPr>
  </w:style>
  <w:style w:type="paragraph" w:styleId="21">
    <w:name w:val="Body Text 2"/>
    <w:basedOn w:val="a"/>
    <w:link w:val="22"/>
    <w:unhideWhenUsed/>
    <w:rsid w:val="002F59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F5970"/>
    <w:rPr>
      <w:rFonts w:ascii="Times New Roman" w:eastAsia="Times New Roman" w:hAnsi="Times New Roman" w:cs="Times New Roman"/>
      <w:sz w:val="24"/>
      <w:szCs w:val="24"/>
    </w:rPr>
  </w:style>
  <w:style w:type="character" w:customStyle="1" w:styleId="20">
    <w:name w:val="Заголовок 2 Знак"/>
    <w:basedOn w:val="a0"/>
    <w:link w:val="2"/>
    <w:rsid w:val="002F5970"/>
    <w:rPr>
      <w:rFonts w:ascii="Times New Roman" w:eastAsia="Times New Roman" w:hAnsi="Times New Roman" w:cs="Times New Roman"/>
      <w:b/>
      <w:bCs/>
      <w:sz w:val="28"/>
      <w:szCs w:val="20"/>
    </w:rPr>
  </w:style>
  <w:style w:type="paragraph" w:customStyle="1" w:styleId="BlockQuotation">
    <w:name w:val="Block Quotation"/>
    <w:basedOn w:val="a"/>
    <w:rsid w:val="002F5970"/>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ConsPlusCell">
    <w:name w:val="ConsPlusCell"/>
    <w:rsid w:val="002F59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footer"/>
    <w:basedOn w:val="a"/>
    <w:link w:val="a8"/>
    <w:uiPriority w:val="99"/>
    <w:semiHidden/>
    <w:unhideWhenUsed/>
    <w:rsid w:val="001E1F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F2E"/>
  </w:style>
  <w:style w:type="paragraph" w:styleId="a9">
    <w:name w:val="Balloon Text"/>
    <w:basedOn w:val="a"/>
    <w:link w:val="aa"/>
    <w:uiPriority w:val="99"/>
    <w:semiHidden/>
    <w:unhideWhenUsed/>
    <w:rsid w:val="001E1F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F2E"/>
    <w:rPr>
      <w:rFonts w:ascii="Tahoma" w:hAnsi="Tahoma" w:cs="Tahoma"/>
      <w:sz w:val="16"/>
      <w:szCs w:val="16"/>
    </w:rPr>
  </w:style>
  <w:style w:type="table" w:styleId="ab">
    <w:name w:val="Table Grid"/>
    <w:basedOn w:val="a1"/>
    <w:uiPriority w:val="99"/>
    <w:rsid w:val="007A42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C0FE180ADF6244D1857150C956F259BF7012B3E559786C29AED6681CEBBF1AB206DD41FA83C1EE3697E13191C7CE378E4672ED786E8C17BjFJ8F" TargetMode="External"/><Relationship Id="rId3" Type="http://schemas.openxmlformats.org/officeDocument/2006/relationships/settings" Target="settings.xml"/><Relationship Id="rId7" Type="http://schemas.openxmlformats.org/officeDocument/2006/relationships/hyperlink" Target="mailto:tu@mail.orb.ru" TargetMode="External"/><Relationship Id="rId12" Type="http://schemas.openxmlformats.org/officeDocument/2006/relationships/hyperlink" Target="consultantplus://offline/ref=7C0FE180ADF6244D1857150C956F259BF7012B3E559786C29AED6681CEBBF1AB206DD41FAA3D16B23A3112455928F079E4672CD699jEJ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AE54F367DCFA354675984F2355336698E464F280675331304E4A4C0F2366DBC585F785624869E2CFF9577DE5C2B4592A8ED5866A8A5DDBFVD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AE54F367DCFA354675984F2355336698E464F280675331304E4A4C0F2366DBC585F78552D86967DAADA7682197F5693A8ED5A67B7VAsE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7C0FE180ADF6244D1857150C956F259BF7012B3E559786C29AED6681CEBBF1AB206DD41FAA3D16B23A3112455928F079E4672CD699jE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C475-B560-4473-8A52-5A1039B5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Морозов</cp:lastModifiedBy>
  <cp:revision>8</cp:revision>
  <cp:lastPrinted>2019-01-11T06:29:00Z</cp:lastPrinted>
  <dcterms:created xsi:type="dcterms:W3CDTF">2019-01-10T06:41:00Z</dcterms:created>
  <dcterms:modified xsi:type="dcterms:W3CDTF">2019-01-14T07:06:00Z</dcterms:modified>
</cp:coreProperties>
</file>