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6E" w:rsidRDefault="0032416E" w:rsidP="0032416E">
      <w:pPr>
        <w:pStyle w:val="a5"/>
        <w:jc w:val="center"/>
        <w:rPr>
          <w:b/>
          <w:bCs/>
          <w:sz w:val="24"/>
          <w:szCs w:val="24"/>
        </w:rPr>
      </w:pPr>
      <w:r>
        <w:t xml:space="preserve">  </w:t>
      </w: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5" o:title=""/>
          </v:shape>
          <o:OLEObject Type="Embed" ProgID="Imaging.Document" ShapeID="_x0000_i1025" DrawAspect="Content" ObjectID="_1614670159" r:id="rId6"/>
        </w:object>
      </w:r>
      <w:r>
        <w:t xml:space="preserve">                                                                                                    </w:t>
      </w:r>
    </w:p>
    <w:p w:rsidR="0032416E" w:rsidRDefault="0032416E" w:rsidP="0032416E">
      <w:pPr>
        <w:pStyle w:val="2"/>
        <w:spacing w:after="0" w:line="240" w:lineRule="auto"/>
        <w:jc w:val="center"/>
      </w:pP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  <w:r w:rsidRPr="00EE5E5D">
        <w:rPr>
          <w:sz w:val="28"/>
          <w:szCs w:val="28"/>
        </w:rPr>
        <w:t>АДМИНИСТРАЦИЯ МУНИЦИПАЛЬНОГО ОБРАЗОВАНИЯ</w:t>
      </w: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  <w:r w:rsidRPr="000006FB">
        <w:rPr>
          <w:sz w:val="28"/>
          <w:szCs w:val="28"/>
        </w:rPr>
        <w:t>ТЮЛЬГАНСКИЙ</w:t>
      </w:r>
      <w:r w:rsidRPr="00EE5E5D">
        <w:rPr>
          <w:sz w:val="28"/>
          <w:szCs w:val="28"/>
        </w:rPr>
        <w:t xml:space="preserve"> РАЙОН ОРЕНБУРГСКОЙ ОБЛАСТИ </w:t>
      </w: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2416E" w:rsidRPr="00EE5E5D" w:rsidRDefault="0032416E" w:rsidP="0032416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32416E" w:rsidRPr="0032416E" w:rsidRDefault="0032416E" w:rsidP="0032416E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________________________________________________________________</w:t>
      </w:r>
    </w:p>
    <w:p w:rsidR="0032416E" w:rsidRDefault="001F6DB7" w:rsidP="0032416E">
      <w:pPr>
        <w:pStyle w:val="2"/>
        <w:spacing w:line="240" w:lineRule="auto"/>
        <w:rPr>
          <w:b/>
          <w:bCs/>
        </w:rPr>
      </w:pPr>
      <w:r>
        <w:rPr>
          <w:b/>
          <w:bCs/>
        </w:rPr>
        <w:t xml:space="preserve">25.01.2019                          </w:t>
      </w:r>
      <w:r w:rsidR="0032416E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             № 32-п</w:t>
      </w:r>
    </w:p>
    <w:p w:rsidR="0032416E" w:rsidRPr="008E150E" w:rsidRDefault="0032416E" w:rsidP="0032416E">
      <w:pPr>
        <w:pStyle w:val="2"/>
        <w:jc w:val="center"/>
      </w:pPr>
      <w:r>
        <w:rPr>
          <w:sz w:val="28"/>
          <w:szCs w:val="28"/>
        </w:rPr>
        <w:t>п. Тюльган</w:t>
      </w:r>
      <w:r w:rsidRPr="00EE5E5D">
        <w:rPr>
          <w:sz w:val="28"/>
          <w:szCs w:val="28"/>
        </w:rPr>
        <w:t xml:space="preserve">    </w:t>
      </w:r>
    </w:p>
    <w:p w:rsidR="0032416E" w:rsidRPr="00774647" w:rsidRDefault="004479B4" w:rsidP="00BE2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EBD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8684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Тюльганского района №</w:t>
      </w:r>
      <w:r w:rsidR="00757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4F">
        <w:rPr>
          <w:rFonts w:ascii="Times New Roman" w:hAnsi="Times New Roman" w:cs="Times New Roman"/>
          <w:b/>
          <w:sz w:val="28"/>
          <w:szCs w:val="28"/>
        </w:rPr>
        <w:t>210-п от 11 марта 2015 года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формы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бюджета, также осуществления контроля за их исполнением</w:t>
      </w:r>
      <w:r w:rsidR="00C8684F">
        <w:rPr>
          <w:rFonts w:ascii="Times New Roman" w:hAnsi="Times New Roman" w:cs="Times New Roman"/>
          <w:b/>
          <w:sz w:val="28"/>
          <w:szCs w:val="28"/>
        </w:rPr>
        <w:t>»</w:t>
      </w:r>
    </w:p>
    <w:p w:rsidR="00075439" w:rsidRDefault="00075439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1D" w:rsidRDefault="00F53E36" w:rsidP="0012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left:0;text-align:left;margin-left:-1in;margin-top:266.9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" stroked="f">
            <v:textbox style="mso-next-textbox:#Поле 35">
              <w:txbxContent>
                <w:p w:rsidR="0032416E" w:rsidRPr="009130D6" w:rsidRDefault="0032416E" w:rsidP="0032416E"/>
              </w:txbxContent>
            </v:textbox>
          </v:shape>
        </w:pic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B528D">
        <w:rPr>
          <w:rFonts w:ascii="Times New Roman" w:hAnsi="Times New Roman" w:cs="Times New Roman"/>
          <w:sz w:val="28"/>
          <w:szCs w:val="28"/>
        </w:rPr>
        <w:t xml:space="preserve">с </w:t>
      </w:r>
      <w:r w:rsidR="003E0F1C">
        <w:rPr>
          <w:rFonts w:ascii="Times New Roman" w:hAnsi="Times New Roman" w:cs="Times New Roman"/>
          <w:sz w:val="28"/>
          <w:szCs w:val="28"/>
        </w:rPr>
        <w:t>частью 2 статьи 26.1 З</w:t>
      </w:r>
      <w:r w:rsidR="00120C1D">
        <w:rPr>
          <w:rFonts w:ascii="Times New Roman" w:hAnsi="Times New Roman" w:cs="Times New Roman"/>
          <w:sz w:val="28"/>
          <w:szCs w:val="28"/>
        </w:rPr>
        <w:t xml:space="preserve">акона оренбургской области от 30 октября 2005 года № 2738/499 – </w:t>
      </w:r>
      <w:r w:rsidR="00120C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0C1D">
        <w:rPr>
          <w:rFonts w:ascii="Times New Roman" w:hAnsi="Times New Roman" w:cs="Times New Roman"/>
          <w:sz w:val="28"/>
          <w:szCs w:val="28"/>
        </w:rPr>
        <w:t>-ОЗ «О межбюджетных отношениях в Оренбургской области»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="00BE28E5">
        <w:rPr>
          <w:rFonts w:ascii="Times New Roman" w:hAnsi="Times New Roman" w:cs="Times New Roman"/>
          <w:sz w:val="28"/>
          <w:szCs w:val="28"/>
        </w:rPr>
        <w:t xml:space="preserve"> </w:t>
      </w:r>
      <w:r w:rsidR="0032416E" w:rsidRPr="0032416E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2F64C8" w:rsidRDefault="00F53E36" w:rsidP="00120C1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36">
        <w:rPr>
          <w:noProof/>
        </w:rPr>
        <w:pict>
          <v:shape id="Поле 31" o:spid="_x0000_s1029" type="#_x0000_t202" style="position:absolute;left:0;text-align:left;margin-left:-1in;margin-top:38.25pt;width:63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" stroked="f">
            <v:textbox>
              <w:txbxContent>
                <w:p w:rsidR="0032416E" w:rsidRDefault="0032416E" w:rsidP="0032416E"/>
                <w:p w:rsidR="0032416E" w:rsidRDefault="0032416E" w:rsidP="0032416E">
                  <w:pPr>
                    <w:jc w:val="center"/>
                  </w:pPr>
                </w:p>
                <w:p w:rsidR="0032416E" w:rsidRDefault="0032416E" w:rsidP="0032416E"/>
              </w:txbxContent>
            </v:textbox>
          </v:shape>
        </w:pict>
      </w:r>
      <w:r w:rsidR="00C8684F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C8684F" w:rsidRPr="00C8684F">
        <w:rPr>
          <w:rFonts w:ascii="Times New Roman" w:hAnsi="Times New Roman" w:cs="Times New Roman"/>
          <w:sz w:val="28"/>
          <w:szCs w:val="28"/>
        </w:rPr>
        <w:t>постановление администрации Тюльганского района №</w:t>
      </w:r>
      <w:r w:rsidR="0095069A">
        <w:rPr>
          <w:rFonts w:ascii="Times New Roman" w:hAnsi="Times New Roman" w:cs="Times New Roman"/>
          <w:sz w:val="28"/>
          <w:szCs w:val="28"/>
        </w:rPr>
        <w:t xml:space="preserve"> </w:t>
      </w:r>
      <w:r w:rsidR="00C8684F" w:rsidRPr="00C8684F">
        <w:rPr>
          <w:rFonts w:ascii="Times New Roman" w:hAnsi="Times New Roman" w:cs="Times New Roman"/>
          <w:sz w:val="28"/>
          <w:szCs w:val="28"/>
        </w:rPr>
        <w:t>210-п от 11 марта 2015 года «Об утверждении формы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бюджета, также осуществления контроля за их исполнением»</w:t>
      </w:r>
      <w:r w:rsidR="002F64C8">
        <w:rPr>
          <w:rFonts w:ascii="Times New Roman" w:hAnsi="Times New Roman" w:cs="Times New Roman"/>
          <w:sz w:val="28"/>
          <w:szCs w:val="28"/>
        </w:rPr>
        <w:t xml:space="preserve"> </w:t>
      </w:r>
      <w:r w:rsidR="00B71D52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F64C8">
        <w:rPr>
          <w:rFonts w:ascii="Times New Roman" w:hAnsi="Times New Roman" w:cs="Times New Roman"/>
          <w:sz w:val="28"/>
          <w:szCs w:val="28"/>
        </w:rPr>
        <w:t>:</w:t>
      </w:r>
    </w:p>
    <w:p w:rsidR="00120C1D" w:rsidRDefault="00B71D52" w:rsidP="002F37C6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Приложение № 1 к постановлению № 210-п от 11 марта 2015 года </w:t>
      </w:r>
      <w:r w:rsidR="00BD1362">
        <w:rPr>
          <w:rFonts w:ascii="Times New Roman" w:hAnsi="Times New Roman" w:cs="Times New Roman"/>
          <w:noProof/>
          <w:sz w:val="28"/>
          <w:szCs w:val="28"/>
        </w:rPr>
        <w:t>изложить в новой радакции согласно приложению к настоящему постановлению (</w:t>
      </w:r>
      <w:r w:rsidR="00BD1362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AF3EBD" w:rsidRPr="00AF3EBD">
        <w:rPr>
          <w:rFonts w:ascii="Times New Roman" w:hAnsi="Times New Roman" w:cs="Times New Roman"/>
          <w:sz w:val="28"/>
          <w:szCs w:val="28"/>
        </w:rPr>
        <w:t xml:space="preserve"> 1</w:t>
      </w:r>
      <w:r w:rsidR="00BD1362">
        <w:rPr>
          <w:rFonts w:ascii="Times New Roman" w:hAnsi="Times New Roman" w:cs="Times New Roman"/>
          <w:sz w:val="28"/>
          <w:szCs w:val="28"/>
        </w:rPr>
        <w:t>)</w:t>
      </w:r>
      <w:r w:rsidR="00AF3EBD" w:rsidRPr="00AF3EBD">
        <w:rPr>
          <w:rFonts w:ascii="Times New Roman" w:hAnsi="Times New Roman" w:cs="Times New Roman"/>
          <w:sz w:val="28"/>
          <w:szCs w:val="28"/>
        </w:rPr>
        <w:t>.</w:t>
      </w:r>
    </w:p>
    <w:p w:rsidR="00FE5B2F" w:rsidRDefault="00FE5B2F" w:rsidP="00FE5B2F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№ 2 к постановлению № 210-п от 11 марта 2015 года изложить в новой радакции согласно приложению к настоящему постановлению (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2)</w:t>
      </w:r>
      <w:r w:rsidRPr="00AF3EBD">
        <w:rPr>
          <w:rFonts w:ascii="Times New Roman" w:hAnsi="Times New Roman" w:cs="Times New Roman"/>
          <w:sz w:val="28"/>
          <w:szCs w:val="28"/>
        </w:rPr>
        <w:t>.</w:t>
      </w:r>
    </w:p>
    <w:p w:rsidR="005B5C8D" w:rsidRPr="002F37C6" w:rsidRDefault="005B5C8D" w:rsidP="005B5C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5C8D">
        <w:rPr>
          <w:rFonts w:ascii="Times New Roman" w:hAnsi="Times New Roman" w:cs="Times New Roman"/>
          <w:sz w:val="28"/>
          <w:szCs w:val="28"/>
        </w:rPr>
        <w:t xml:space="preserve"> </w:t>
      </w:r>
      <w:r w:rsidRPr="002F6C1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 и распространяется на правоотношения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51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Pr="002F6C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528D" w:rsidRDefault="00EB528D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Default="00BE28E5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Pr="0032416E" w:rsidRDefault="0032416E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4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16E">
        <w:rPr>
          <w:rFonts w:ascii="Times New Roman" w:hAnsi="Times New Roman" w:cs="Times New Roman"/>
          <w:sz w:val="28"/>
          <w:szCs w:val="28"/>
        </w:rPr>
        <w:t>И.В.Буцких</w:t>
      </w:r>
    </w:p>
    <w:p w:rsidR="00774647" w:rsidRDefault="002F6C14" w:rsidP="0032416E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F6C14">
        <w:rPr>
          <w:rFonts w:ascii="Times New Roman" w:hAnsi="Times New Roman" w:cs="Times New Roman"/>
          <w:sz w:val="28"/>
          <w:szCs w:val="28"/>
        </w:rPr>
        <w:t>Тюльганский район</w:t>
      </w:r>
    </w:p>
    <w:p w:rsidR="00774647" w:rsidRDefault="00774647" w:rsidP="00774647">
      <w:pPr>
        <w:rPr>
          <w:rFonts w:ascii="Times New Roman" w:hAnsi="Times New Roman" w:cs="Times New Roman"/>
          <w:sz w:val="28"/>
          <w:szCs w:val="28"/>
        </w:rPr>
      </w:pPr>
    </w:p>
    <w:p w:rsidR="00BD5EB0" w:rsidRDefault="00774647" w:rsidP="006378E2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74647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47">
        <w:rPr>
          <w:rFonts w:ascii="Times New Roman" w:hAnsi="Times New Roman" w:cs="Times New Roman"/>
          <w:sz w:val="24"/>
          <w:szCs w:val="24"/>
        </w:rPr>
        <w:t>райпрокурору, орг</w:t>
      </w:r>
      <w:r w:rsidR="00B37DB7">
        <w:rPr>
          <w:rFonts w:ascii="Times New Roman" w:hAnsi="Times New Roman" w:cs="Times New Roman"/>
          <w:sz w:val="24"/>
          <w:szCs w:val="24"/>
        </w:rPr>
        <w:t>отделу, финотделу</w:t>
      </w:r>
      <w:r w:rsidRPr="00774647">
        <w:rPr>
          <w:rFonts w:ascii="Times New Roman" w:hAnsi="Times New Roman" w:cs="Times New Roman"/>
          <w:sz w:val="24"/>
          <w:szCs w:val="24"/>
        </w:rPr>
        <w:t>, главам муниципальных образований.</w:t>
      </w:r>
      <w:r w:rsidR="00BD5EB0">
        <w:rPr>
          <w:rFonts w:ascii="Times New Roman" w:hAnsi="Times New Roman" w:cs="Times New Roman"/>
          <w:sz w:val="24"/>
          <w:szCs w:val="24"/>
        </w:rPr>
        <w:br w:type="page"/>
      </w:r>
    </w:p>
    <w:p w:rsidR="00BD5EB0" w:rsidRPr="002F5970" w:rsidRDefault="00BD5EB0" w:rsidP="00BD5EB0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D5EB0" w:rsidRPr="002F5970" w:rsidRDefault="00BD5EB0" w:rsidP="00BD5EB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F597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BD5EB0" w:rsidRPr="002F5970" w:rsidRDefault="00BD5EB0" w:rsidP="00BD5EB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5EB0" w:rsidRPr="002F5970" w:rsidRDefault="00BD5EB0" w:rsidP="00BD5EB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</w:t>
      </w:r>
    </w:p>
    <w:p w:rsidR="00BD5EB0" w:rsidRPr="002F5970" w:rsidRDefault="00BD5EB0" w:rsidP="00BD5EB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BD5EB0" w:rsidRDefault="00BD5EB0" w:rsidP="00BD5EB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:rsidR="00BD5EB0" w:rsidRDefault="00BD5EB0" w:rsidP="00BD5EB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:rsidR="00BD5EB0" w:rsidRPr="002F5970" w:rsidRDefault="00BD5EB0" w:rsidP="00BD5EB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:rsidR="00BD5EB0" w:rsidRPr="00BD5EB0" w:rsidRDefault="00BD5EB0" w:rsidP="00BD5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>СОГЛАШЕНИЕ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>о мерах по повышению эффективности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B0">
        <w:rPr>
          <w:rFonts w:ascii="Times New Roman" w:hAnsi="Times New Roman" w:cs="Times New Roman"/>
          <w:sz w:val="28"/>
          <w:szCs w:val="28"/>
        </w:rPr>
        <w:t>средств и увеличению поступлений налоговых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B0">
        <w:rPr>
          <w:rFonts w:ascii="Times New Roman" w:hAnsi="Times New Roman" w:cs="Times New Roman"/>
          <w:sz w:val="28"/>
          <w:szCs w:val="28"/>
        </w:rPr>
        <w:t>доходов местного бюджета</w:t>
      </w:r>
    </w:p>
    <w:p w:rsidR="00BD5EB0" w:rsidRPr="00BD5EB0" w:rsidRDefault="00BD5EB0" w:rsidP="00BD5E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 xml:space="preserve">п. Тюльган                              </w:t>
      </w:r>
      <w:r w:rsidRPr="00BD5EB0">
        <w:rPr>
          <w:rFonts w:ascii="Times New Roman" w:hAnsi="Times New Roman" w:cs="Times New Roman"/>
          <w:sz w:val="28"/>
          <w:szCs w:val="28"/>
        </w:rPr>
        <w:tab/>
      </w:r>
      <w:r w:rsidRPr="00BD5EB0">
        <w:rPr>
          <w:rFonts w:ascii="Times New Roman" w:hAnsi="Times New Roman" w:cs="Times New Roman"/>
          <w:sz w:val="28"/>
          <w:szCs w:val="28"/>
        </w:rPr>
        <w:tab/>
      </w:r>
      <w:r w:rsidRPr="00BD5EB0">
        <w:rPr>
          <w:rFonts w:ascii="Times New Roman" w:hAnsi="Times New Roman" w:cs="Times New Roman"/>
          <w:sz w:val="28"/>
          <w:szCs w:val="28"/>
        </w:rPr>
        <w:tab/>
      </w:r>
      <w:r w:rsidRPr="00BD5EB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«___» ___________ </w:t>
      </w:r>
      <w:r w:rsidRPr="00BD5E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5EB0" w:rsidRPr="00BD5EB0" w:rsidRDefault="00BD5EB0" w:rsidP="00BD5E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EB0" w:rsidRPr="00BD5EB0" w:rsidRDefault="00BD5EB0" w:rsidP="00BD5E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Тюльганский район, именуемая в дальнейшем «Администрация района», в лице Главы района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D5EB0">
        <w:rPr>
          <w:rFonts w:ascii="Times New Roman" w:hAnsi="Times New Roman" w:cs="Times New Roman"/>
          <w:sz w:val="28"/>
          <w:szCs w:val="28"/>
        </w:rPr>
        <w:t>, действующего на основании Устава Тюльганского района, с одной стороны и администрация муниципального образования ______________, именуемая в дальнейшем «муниципальное образование ____________________» в лице  Главы администрации __________________, действующего на основании Устава с другой стороны, в соответствии со статьей 26.1 закона Оренбургской области от 30.11.2005 года №2738/499-</w:t>
      </w:r>
      <w:r w:rsidRPr="00BD5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EB0">
        <w:rPr>
          <w:rFonts w:ascii="Times New Roman" w:hAnsi="Times New Roman" w:cs="Times New Roman"/>
          <w:sz w:val="28"/>
          <w:szCs w:val="28"/>
        </w:rPr>
        <w:t>-ОЗ «О межбюджетных отношениях в Оренбургской области» и постановления  администрации Тюльганского района от 11 марта 2015 года № 210-п «Об утверждении формы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бюджета, а также осуществления контроля за их исполнением» заключили настоящее Соглашение о нижеследующем.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16"/>
      <w:bookmarkEnd w:id="0"/>
      <w:r w:rsidRPr="00BD5EB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 xml:space="preserve">1.1. Предметом Соглашения является осуществление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5EB0">
        <w:rPr>
          <w:rFonts w:ascii="Times New Roman" w:hAnsi="Times New Roman" w:cs="Times New Roman"/>
          <w:sz w:val="28"/>
          <w:szCs w:val="28"/>
        </w:rPr>
        <w:t xml:space="preserve"> году мер по повышению эффективности использования бюджетных средств и увеличению поступлений налоговых и неналоговых доходов в местный бюджет муниципального образования и осуществление контроля за их исполнением, являющихся условиями предоставления межбюджетных трансфертов из бюджета Тюльганского района (за исключением субвенций).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  <w:r w:rsidRPr="00BD5EB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 xml:space="preserve">2.1. Администрация района обеспечивает предоставление в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5EB0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межбюджетных трансфертов (за исключением субвенций) в размере, сроки и порядках, установленных законодательством Российской Федерации и нормативными правовыми актами Оренбургской области, Тюльганского района.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4"/>
      <w:bookmarkEnd w:id="2"/>
      <w:r w:rsidRPr="00BD5EB0">
        <w:rPr>
          <w:rFonts w:ascii="Times New Roman" w:hAnsi="Times New Roman" w:cs="Times New Roman"/>
          <w:sz w:val="28"/>
          <w:szCs w:val="28"/>
        </w:rPr>
        <w:lastRenderedPageBreak/>
        <w:t>2.2. Администрация муниципального образования обязуется в течение 2019 года выполнять следующие условия предоставления межбюджетных трансфертов (за исключением субвенций) из бюджета района: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 xml:space="preserve">2.2.1. Обеспечить выполнение условий соглашения </w:t>
      </w:r>
      <w:r w:rsidRPr="00BD5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обеспечению устойчивого социально-экономического развития и оздоровлению муниципальных финансов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D5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>2.2.2. Осуществлять следующие дополнительные меры по повышению эффективности использования бюджетных средств и увеличению налоговых и неналоговых поступлений в бюджет муниципального образования:</w:t>
      </w:r>
    </w:p>
    <w:p w:rsidR="00BD5EB0" w:rsidRPr="00BD5EB0" w:rsidRDefault="00BD5EB0" w:rsidP="00BD5EB0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>а) проводить мероприятия, направленные на легализацию теневой занятости и оплаты труда, создание новых рабочих мест, содействие деятельности субъектов малого и среднего предпринимательства, рост поступлений налога на доходы физических лиц (в сопоставимых условиях) и налогов на совокупный доход;</w:t>
      </w:r>
    </w:p>
    <w:p w:rsidR="00BD5EB0" w:rsidRPr="00BD5EB0" w:rsidRDefault="00BD5EB0" w:rsidP="00BD5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 xml:space="preserve">б) предоставлять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</w:t>
      </w:r>
      <w:r w:rsidRPr="00BD5EB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информационной системе о государственных и муниципальных платежах</w:t>
      </w:r>
      <w:r w:rsidRPr="00BD5EB0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услуг»;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 xml:space="preserve">в) выгружать информацию об уплате денежных средств заявителем за государственные и муниципальные услуги, услуги, указанные в части 3 статьи 1 и части 1 статьи 9 Федерального закона от 27 июля 2010 года № 210-ФЗ «Об организации предоставления государственных и муниципальных услуг», а также иных платежей, являющихся источниками формирования доходов бюджетов бюджетной системы Российской Федерации в </w:t>
      </w:r>
      <w:r w:rsidRPr="00BD5EB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информационной системе о государственных и муниципальных платежах</w:t>
      </w:r>
      <w:r w:rsidRPr="00BD5EB0">
        <w:rPr>
          <w:rFonts w:ascii="Times New Roman" w:hAnsi="Times New Roman" w:cs="Times New Roman"/>
          <w:sz w:val="28"/>
          <w:szCs w:val="28"/>
        </w:rPr>
        <w:t>;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 xml:space="preserve">г) представить в администрацию района в срок до 1 марта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D5EB0">
        <w:rPr>
          <w:rFonts w:ascii="Times New Roman" w:hAnsi="Times New Roman" w:cs="Times New Roman"/>
          <w:sz w:val="28"/>
          <w:szCs w:val="28"/>
        </w:rPr>
        <w:t xml:space="preserve"> года штатные расписания органов местного самоуправления для анализа на предмет соблюдения действующих нормативных правовых актов Российской Федерации и Оренбургской области;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>д) обеспечить удельный вес расходов местного бюджета, формируемых в рамках муниципальных программ, в общем объеме расходов местного бюджета на уровне не ниже 95 процентов от общего объема расходов местного бюджета;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>е) проводить оценку эффективности бюджетных расходов на реализацию муниципальных программ на стадиях их планирования и исполнения, результаты оценки представлять в министерство</w:t>
      </w:r>
      <w:r w:rsidRPr="00BD5EB0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lastRenderedPageBreak/>
        <w:t xml:space="preserve">2.3. Администрация муниципального образования предоставляет в администрацию района отчетность о выполнении перечня мер, указанных в </w:t>
      </w:r>
      <w:hyperlink w:anchor="Par124" w:history="1">
        <w:r w:rsidRPr="00BD5EB0">
          <w:rPr>
            <w:rFonts w:ascii="Times New Roman" w:hAnsi="Times New Roman" w:cs="Times New Roman"/>
            <w:sz w:val="28"/>
            <w:szCs w:val="28"/>
          </w:rPr>
          <w:t>пункте  2.2</w:t>
        </w:r>
      </w:hyperlink>
      <w:r w:rsidRPr="00BD5EB0">
        <w:rPr>
          <w:rFonts w:ascii="Times New Roman" w:hAnsi="Times New Roman" w:cs="Times New Roman"/>
          <w:sz w:val="28"/>
          <w:szCs w:val="28"/>
        </w:rPr>
        <w:t xml:space="preserve"> настоящего Соглашения, за полугодие не позднее 15 июля текущего года и по итогам года не позднее 20 января года, следующего за отчетным, по установленной </w:t>
      </w:r>
      <w:hyperlink w:anchor="Par196" w:history="1">
        <w:r w:rsidRPr="00BD5EB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D5EB0">
        <w:rPr>
          <w:rFonts w:ascii="Times New Roman" w:hAnsi="Times New Roman" w:cs="Times New Roman"/>
          <w:sz w:val="28"/>
          <w:szCs w:val="28"/>
        </w:rPr>
        <w:t>, согласно постановлению  администрации Тюльганского района от 11 марта 2015 года № 210-п «Об утверждении формы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бюджета, а также осуществления контроля за их исполнением», с приложением пояснительной записки по выполнению условий соглашения в части обязательств муниципального образования, с описанием принятых мер по повышению эффективности использования бюджетных средств и увеличению поступлений налоговых и неналоговых доходов местного бюджета или указанием причин неисполнения обязательств муниципального образования по данному соглашению, а также приложением расчетов показателей, отраженных в отчете, с приложением подтверждающих документов.</w:t>
      </w:r>
    </w:p>
    <w:p w:rsid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51"/>
      <w:bookmarkEnd w:id="3"/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BD5EB0" w:rsidRDefault="00BD5EB0" w:rsidP="00BD5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 xml:space="preserve">3.1. Настоящее Соглашение вступает в силу </w:t>
      </w:r>
      <w:r w:rsidR="00202CF2">
        <w:rPr>
          <w:rFonts w:ascii="Times New Roman" w:hAnsi="Times New Roman" w:cs="Times New Roman"/>
          <w:sz w:val="28"/>
          <w:szCs w:val="28"/>
        </w:rPr>
        <w:t>после</w:t>
      </w:r>
      <w:r w:rsidRPr="00BD5EB0">
        <w:rPr>
          <w:rFonts w:ascii="Times New Roman" w:hAnsi="Times New Roman" w:cs="Times New Roman"/>
          <w:sz w:val="28"/>
          <w:szCs w:val="28"/>
        </w:rPr>
        <w:t xml:space="preserve"> </w:t>
      </w:r>
      <w:r w:rsidR="00202CF2">
        <w:rPr>
          <w:rFonts w:ascii="Times New Roman" w:hAnsi="Times New Roman" w:cs="Times New Roman"/>
          <w:sz w:val="28"/>
          <w:szCs w:val="28"/>
        </w:rPr>
        <w:t>официального обнародования путем размещения на официальном сайте муниципального образования Тюльганский район в сети «Интернет</w:t>
      </w:r>
      <w:r w:rsidR="004239BA">
        <w:rPr>
          <w:rFonts w:ascii="Times New Roman" w:hAnsi="Times New Roman" w:cs="Times New Roman"/>
          <w:sz w:val="28"/>
          <w:szCs w:val="28"/>
        </w:rPr>
        <w:t>»,</w:t>
      </w:r>
      <w:r w:rsidRPr="00BD5EB0">
        <w:rPr>
          <w:rFonts w:ascii="Times New Roman" w:hAnsi="Times New Roman" w:cs="Times New Roman"/>
          <w:sz w:val="28"/>
          <w:szCs w:val="28"/>
        </w:rPr>
        <w:t xml:space="preserve"> действует до полного выполнения Сторонами обязательств по Соглашению</w:t>
      </w:r>
      <w:r w:rsidR="004239B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_______</w:t>
      </w:r>
      <w:r w:rsidRPr="00BD5EB0">
        <w:rPr>
          <w:rFonts w:ascii="Times New Roman" w:hAnsi="Times New Roman" w:cs="Times New Roman"/>
          <w:sz w:val="28"/>
          <w:szCs w:val="28"/>
        </w:rPr>
        <w:t>.</w:t>
      </w:r>
    </w:p>
    <w:p w:rsidR="00BD5EB0" w:rsidRPr="00BD5EB0" w:rsidRDefault="00BD5EB0" w:rsidP="00BD5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B0">
        <w:rPr>
          <w:rFonts w:ascii="Times New Roman" w:hAnsi="Times New Roman" w:cs="Times New Roman"/>
          <w:sz w:val="28"/>
          <w:szCs w:val="28"/>
        </w:rPr>
        <w:t>3.2. Настоящее соглашение заключено в двух экземплярах, имеющих равную юридическую силу.</w:t>
      </w:r>
    </w:p>
    <w:p w:rsidR="00BD5EB0" w:rsidRPr="00BD5EB0" w:rsidRDefault="00BD5EB0" w:rsidP="00BD5E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5EB0" w:rsidRPr="00BD5EB0" w:rsidTr="004D48D9">
        <w:tc>
          <w:tcPr>
            <w:tcW w:w="4785" w:type="dxa"/>
          </w:tcPr>
          <w:p w:rsidR="00BD5EB0" w:rsidRPr="00BD5EB0" w:rsidRDefault="00BD5EB0" w:rsidP="00BD5EB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BD5EB0" w:rsidRPr="00BD5EB0" w:rsidRDefault="00BD5EB0" w:rsidP="00BD5E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0">
              <w:rPr>
                <w:rFonts w:ascii="Times New Roman" w:hAnsi="Times New Roman" w:cs="Times New Roman"/>
                <w:sz w:val="28"/>
                <w:szCs w:val="28"/>
              </w:rPr>
              <w:t>Подписи сторон:</w:t>
            </w:r>
          </w:p>
          <w:p w:rsidR="00BD5EB0" w:rsidRPr="00BD5EB0" w:rsidRDefault="00BD5EB0" w:rsidP="006D76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BD5EB0" w:rsidRPr="00BD5EB0" w:rsidRDefault="00BD5EB0" w:rsidP="00BD5E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B0" w:rsidRPr="00BD5EB0" w:rsidRDefault="00BD5EB0" w:rsidP="00BD5E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</w:p>
        </w:tc>
        <w:tc>
          <w:tcPr>
            <w:tcW w:w="4786" w:type="dxa"/>
          </w:tcPr>
          <w:p w:rsidR="00BD5EB0" w:rsidRPr="00BD5EB0" w:rsidRDefault="00BD5EB0" w:rsidP="00BD5E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Тюльганский район</w:t>
            </w:r>
          </w:p>
          <w:p w:rsidR="00BD5EB0" w:rsidRPr="00BD5EB0" w:rsidRDefault="00BD5EB0" w:rsidP="00BD5E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B0" w:rsidRPr="00BD5EB0" w:rsidRDefault="00BD5EB0" w:rsidP="00BD5E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0">
              <w:rPr>
                <w:rFonts w:ascii="Times New Roman" w:hAnsi="Times New Roman" w:cs="Times New Roman"/>
                <w:sz w:val="28"/>
                <w:szCs w:val="28"/>
              </w:rPr>
              <w:t>Глава Тюльганского района</w:t>
            </w:r>
          </w:p>
          <w:p w:rsidR="00BD5EB0" w:rsidRPr="00BD5EB0" w:rsidRDefault="00BD5EB0" w:rsidP="00BD5E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B0" w:rsidRPr="00BD5EB0" w:rsidRDefault="00BD5EB0" w:rsidP="00BD5E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762D" w:rsidRDefault="006D762D" w:rsidP="00BD5EB0">
      <w:pPr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62D" w:rsidRDefault="006D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762D" w:rsidRPr="002F5970" w:rsidRDefault="006D762D" w:rsidP="006D762D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6D762D" w:rsidRPr="002F5970" w:rsidRDefault="006D762D" w:rsidP="006D762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F597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6D762D" w:rsidRPr="002F5970" w:rsidRDefault="006D762D" w:rsidP="006D762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62D" w:rsidRPr="002F5970" w:rsidRDefault="006D762D" w:rsidP="006D762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</w:t>
      </w:r>
    </w:p>
    <w:p w:rsidR="006D762D" w:rsidRPr="002F5970" w:rsidRDefault="006D762D" w:rsidP="006D762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6D762D" w:rsidRDefault="006D762D" w:rsidP="006D762D">
      <w:pPr>
        <w:pStyle w:val="1"/>
        <w:rPr>
          <w:b w:val="0"/>
        </w:rPr>
      </w:pPr>
    </w:p>
    <w:p w:rsidR="006D762D" w:rsidRPr="004F7310" w:rsidRDefault="006D762D" w:rsidP="006D762D">
      <w:pPr>
        <w:pStyle w:val="1"/>
        <w:rPr>
          <w:b w:val="0"/>
        </w:rPr>
      </w:pPr>
      <w:r w:rsidRPr="004F7310">
        <w:rPr>
          <w:b w:val="0"/>
        </w:rPr>
        <w:t>Отчет</w:t>
      </w:r>
      <w:r w:rsidRPr="004F7310">
        <w:rPr>
          <w:b w:val="0"/>
        </w:rPr>
        <w:br/>
        <w:t>о выполнении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</w:t>
      </w:r>
      <w:r w:rsidRPr="004F7310">
        <w:rPr>
          <w:b w:val="0"/>
        </w:rPr>
        <w:br/>
      </w:r>
      <w:r>
        <w:rPr>
          <w:b w:val="0"/>
          <w:u w:val="single"/>
        </w:rPr>
        <w:t>___________________</w:t>
      </w:r>
      <w:r w:rsidRPr="004F7310">
        <w:rPr>
          <w:b w:val="0"/>
        </w:rPr>
        <w:br/>
        <w:t>(муниципальное образование)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61"/>
        <w:gridCol w:w="1134"/>
        <w:gridCol w:w="1134"/>
        <w:gridCol w:w="1134"/>
        <w:gridCol w:w="1276"/>
        <w:gridCol w:w="1559"/>
      </w:tblGrid>
      <w:tr w:rsidR="006D762D" w:rsidRPr="004F7310" w:rsidTr="006D762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N</w:t>
            </w:r>
            <w:r w:rsidRPr="004F731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D762D" w:rsidRPr="004F7310" w:rsidTr="006D762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факт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факт на 01.07 текущего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факт на 31.12 текущего года</w:t>
            </w: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Утверждение местного бюджета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  <w:r w:rsidRPr="005537D4">
              <w:rPr>
                <w:rFonts w:ascii="Times New Roman" w:hAnsi="Times New Roman" w:cs="Times New Roman"/>
              </w:rPr>
              <w:t>(по нормативу отчислений в размере 20 процентов – для городских округов, 10 процентов – для муниципальных районов)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Недоимка по неналоговым платежам в местный бюджет, главными администраторами которых являются органы местного самоуправления (органы местной администрации)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Всего доходов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Общий объем расходов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 xml:space="preserve">Остатки на счете </w:t>
            </w:r>
            <w:r w:rsidRPr="004F7310">
              <w:rPr>
                <w:rFonts w:ascii="Times New Roman" w:hAnsi="Times New Roman" w:cs="Times New Roman"/>
              </w:rPr>
              <w:lastRenderedPageBreak/>
              <w:t>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lastRenderedPageBreak/>
              <w:t>тыс. руб</w:t>
            </w:r>
            <w:r w:rsidRPr="004F7310">
              <w:rPr>
                <w:rFonts w:ascii="Times New Roman" w:hAnsi="Times New Roman" w:cs="Times New Roman"/>
              </w:rPr>
              <w:lastRenderedPageBreak/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Остатки целевых средств, поступивших из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Объем просроченной кредиторской задолженности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Дефицит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Поступления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Отношение дефицита местного бюджета к доходам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 xml:space="preserve">Отношение дефицита местного бюджета за вычетом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к </w:t>
            </w:r>
            <w:r w:rsidRPr="004F7310">
              <w:rPr>
                <w:rFonts w:ascii="Times New Roman" w:hAnsi="Times New Roman" w:cs="Times New Roman"/>
              </w:rPr>
              <w:lastRenderedPageBreak/>
              <w:t>доходам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Отношение объема муниципального долга к доходам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Отношение объема расходов на обслуживание муниципального долга к общему объему расходов за вычетом объема расходов, которые осуществляются на счет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Объем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Доля расходов местного бюджета на финансовое обеспечение реализации муниципальных программ от общего объема расходов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Доля муниципальных программ, принятых в отчетном году, проекты которых прошли публичные обсуждения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 xml:space="preserve">Доля руководителей органов местного самоуправления, руководителей учреждений, главных распорядителей средств и получателей </w:t>
            </w:r>
            <w:r w:rsidRPr="004F7310">
              <w:rPr>
                <w:rFonts w:ascii="Times New Roman" w:hAnsi="Times New Roman" w:cs="Times New Roman"/>
              </w:rPr>
              <w:lastRenderedPageBreak/>
              <w:t>средств местного бюджета, для которых оплата их труда определяется с учетом результатов их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Публикация данных мониторинга качества финансового управления главных распорядителей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 xml:space="preserve">Объем расходов, не связанных с решением вопросов, отнесенных </w:t>
            </w:r>
            <w:hyperlink r:id="rId7" w:history="1">
              <w:r w:rsidRPr="004F7310">
                <w:rPr>
                  <w:rStyle w:val="aa"/>
                  <w:rFonts w:ascii="Times New Roman" w:hAnsi="Times New Roman"/>
                </w:rPr>
                <w:t>Конституцией</w:t>
              </w:r>
            </w:hyperlink>
            <w:r w:rsidRPr="004F7310">
              <w:rPr>
                <w:rFonts w:ascii="Times New Roman" w:hAnsi="Times New Roman" w:cs="Times New Roman"/>
              </w:rPr>
              <w:t xml:space="preserve"> Российской Федерации, федеральными законами, законами Оренбургской области к полномочиям органов местного самоуправления муниципального района всего, в том числе:</w:t>
            </w:r>
          </w:p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1) ...</w:t>
            </w:r>
          </w:p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2)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Численность работников органов местного самоуправления, финансовое обеспечение деятельности которых осуществляется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Численность муниципальных служащих органов местного самоуправления, финансовое обеспечение деятельности которых осуществляется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 xml:space="preserve">Проведение оценки эффективности бюджетных расходов на реализацию </w:t>
            </w:r>
            <w:r w:rsidRPr="004F7310">
              <w:rPr>
                <w:rFonts w:ascii="Times New Roman" w:hAnsi="Times New Roman" w:cs="Times New Roman"/>
              </w:rPr>
              <w:lastRenderedPageBreak/>
              <w:t>муниципальных программ на стадии их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6D7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Проведение оценки эффективности бюджетных расходов на реализацию муниципальных программ по результатам их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D762D" w:rsidRPr="004F7310" w:rsidRDefault="006D762D" w:rsidP="006D762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2520"/>
        <w:gridCol w:w="1820"/>
      </w:tblGrid>
      <w:tr w:rsidR="006D762D" w:rsidRPr="004F7310" w:rsidTr="004D48D9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6D762D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4D48D9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4D48D9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Руководитель финансового органа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4D48D9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762D" w:rsidRPr="004F7310" w:rsidTr="004D48D9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c"/>
              <w:rPr>
                <w:rFonts w:ascii="Times New Roman" w:hAnsi="Times New Roman" w:cs="Times New Roman"/>
              </w:rPr>
            </w:pPr>
            <w:r w:rsidRPr="004F731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D762D" w:rsidRPr="004F7310" w:rsidRDefault="006D762D" w:rsidP="004D48D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D762D" w:rsidRPr="004F7310" w:rsidRDefault="006D762D" w:rsidP="006D762D">
      <w:pPr>
        <w:rPr>
          <w:sz w:val="24"/>
          <w:szCs w:val="24"/>
        </w:rPr>
      </w:pPr>
    </w:p>
    <w:p w:rsidR="006D762D" w:rsidRPr="004F7310" w:rsidRDefault="006D762D" w:rsidP="006D762D">
      <w:pPr>
        <w:rPr>
          <w:sz w:val="24"/>
          <w:szCs w:val="24"/>
        </w:rPr>
      </w:pPr>
    </w:p>
    <w:p w:rsidR="00BE28E5" w:rsidRPr="00BD5EB0" w:rsidRDefault="00BE28E5" w:rsidP="00BD5EB0">
      <w:pPr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28E5" w:rsidRPr="00BD5EB0" w:rsidSect="00B63A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62F2"/>
    <w:multiLevelType w:val="multilevel"/>
    <w:tmpl w:val="A036DD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0E356AF"/>
    <w:multiLevelType w:val="hybridMultilevel"/>
    <w:tmpl w:val="EC7E3644"/>
    <w:lvl w:ilvl="0" w:tplc="2046846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416E"/>
    <w:rsid w:val="00075439"/>
    <w:rsid w:val="00120C1D"/>
    <w:rsid w:val="001C0FCE"/>
    <w:rsid w:val="001E1D9A"/>
    <w:rsid w:val="001F5133"/>
    <w:rsid w:val="001F6DB7"/>
    <w:rsid w:val="00202CF2"/>
    <w:rsid w:val="0026582D"/>
    <w:rsid w:val="002F37C6"/>
    <w:rsid w:val="002F64C8"/>
    <w:rsid w:val="002F6C14"/>
    <w:rsid w:val="0032416E"/>
    <w:rsid w:val="003A3BDD"/>
    <w:rsid w:val="003D66BC"/>
    <w:rsid w:val="003E0F1C"/>
    <w:rsid w:val="00400625"/>
    <w:rsid w:val="004075B6"/>
    <w:rsid w:val="004239BA"/>
    <w:rsid w:val="004479B4"/>
    <w:rsid w:val="004B4538"/>
    <w:rsid w:val="004F7BE6"/>
    <w:rsid w:val="00557E83"/>
    <w:rsid w:val="005B5C8D"/>
    <w:rsid w:val="005E6090"/>
    <w:rsid w:val="00610AA6"/>
    <w:rsid w:val="006378E2"/>
    <w:rsid w:val="006D762D"/>
    <w:rsid w:val="00742321"/>
    <w:rsid w:val="00757940"/>
    <w:rsid w:val="00774647"/>
    <w:rsid w:val="00842D74"/>
    <w:rsid w:val="00852007"/>
    <w:rsid w:val="008C6521"/>
    <w:rsid w:val="00926C4C"/>
    <w:rsid w:val="0095069A"/>
    <w:rsid w:val="00997C28"/>
    <w:rsid w:val="00A40089"/>
    <w:rsid w:val="00A8780D"/>
    <w:rsid w:val="00AF3EBD"/>
    <w:rsid w:val="00B37DB7"/>
    <w:rsid w:val="00B63A34"/>
    <w:rsid w:val="00B71D52"/>
    <w:rsid w:val="00B9001B"/>
    <w:rsid w:val="00BD1362"/>
    <w:rsid w:val="00BD5EB0"/>
    <w:rsid w:val="00BE28E5"/>
    <w:rsid w:val="00C00B3C"/>
    <w:rsid w:val="00C46EE5"/>
    <w:rsid w:val="00C8684F"/>
    <w:rsid w:val="00C90AA1"/>
    <w:rsid w:val="00CE4094"/>
    <w:rsid w:val="00DE7B10"/>
    <w:rsid w:val="00E57761"/>
    <w:rsid w:val="00E67A26"/>
    <w:rsid w:val="00EB528D"/>
    <w:rsid w:val="00ED77F8"/>
    <w:rsid w:val="00F53E36"/>
    <w:rsid w:val="00FD1885"/>
    <w:rsid w:val="00FE2451"/>
    <w:rsid w:val="00FE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paragraph" w:styleId="1">
    <w:name w:val="heading 1"/>
    <w:basedOn w:val="a"/>
    <w:next w:val="a"/>
    <w:link w:val="10"/>
    <w:uiPriority w:val="99"/>
    <w:qFormat/>
    <w:rsid w:val="006D762D"/>
    <w:pPr>
      <w:keepNext/>
      <w:overflowPunct w:val="0"/>
      <w:autoSpaceDE w:val="0"/>
      <w:autoSpaceDN w:val="0"/>
      <w:adjustRightInd w:val="0"/>
      <w:spacing w:after="0" w:line="240" w:lineRule="auto"/>
      <w:ind w:right="-72" w:hanging="68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0C1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C1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BD5E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D76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Гипертекстовая ссылка"/>
    <w:basedOn w:val="a0"/>
    <w:uiPriority w:val="99"/>
    <w:rsid w:val="006D762D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D76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D7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35</cp:revision>
  <cp:lastPrinted>2019-01-23T05:14:00Z</cp:lastPrinted>
  <dcterms:created xsi:type="dcterms:W3CDTF">2019-01-09T05:01:00Z</dcterms:created>
  <dcterms:modified xsi:type="dcterms:W3CDTF">2019-03-21T05:43:00Z</dcterms:modified>
</cp:coreProperties>
</file>