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B" w:rsidRDefault="00147ADB" w:rsidP="00147ADB">
      <w:pPr>
        <w:pStyle w:val="5"/>
        <w:rPr>
          <w:szCs w:val="28"/>
        </w:rPr>
      </w:pPr>
      <w:r>
        <w:rPr>
          <w:szCs w:val="28"/>
        </w:rPr>
        <w:t xml:space="preserve">О развитии субъектов малого и среднего предпринимательства  </w:t>
      </w:r>
    </w:p>
    <w:p w:rsidR="00147ADB" w:rsidRDefault="00147ADB" w:rsidP="00147ADB">
      <w:pPr>
        <w:pStyle w:val="5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Тюльганском</w:t>
      </w:r>
      <w:proofErr w:type="spellEnd"/>
      <w:r>
        <w:rPr>
          <w:szCs w:val="28"/>
        </w:rPr>
        <w:t xml:space="preserve"> районе в 201</w:t>
      </w:r>
      <w:r>
        <w:rPr>
          <w:szCs w:val="28"/>
        </w:rPr>
        <w:t>8</w:t>
      </w:r>
      <w:r>
        <w:rPr>
          <w:szCs w:val="28"/>
        </w:rPr>
        <w:t>г.</w:t>
      </w:r>
    </w:p>
    <w:p w:rsidR="00147ADB" w:rsidRDefault="00147ADB" w:rsidP="00147ADB">
      <w:pPr>
        <w:shd w:val="clear" w:color="auto" w:fill="FFFFFF"/>
        <w:tabs>
          <w:tab w:val="left" w:pos="-3363"/>
          <w:tab w:val="left" w:pos="-3249"/>
        </w:tabs>
        <w:jc w:val="both"/>
        <w:rPr>
          <w:sz w:val="28"/>
          <w:szCs w:val="28"/>
        </w:rPr>
      </w:pPr>
    </w:p>
    <w:p w:rsidR="00147ADB" w:rsidRPr="00EE5F37" w:rsidRDefault="00147ADB" w:rsidP="00147ADB">
      <w:pPr>
        <w:shd w:val="clear" w:color="auto" w:fill="FFFFFF"/>
        <w:tabs>
          <w:tab w:val="left" w:pos="-3363"/>
          <w:tab w:val="left" w:pos="-3249"/>
        </w:tabs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В </w:t>
      </w:r>
      <w:proofErr w:type="spellStart"/>
      <w:r w:rsidRPr="00EE5F37">
        <w:rPr>
          <w:sz w:val="28"/>
          <w:szCs w:val="28"/>
        </w:rPr>
        <w:t>Тюльганском</w:t>
      </w:r>
      <w:proofErr w:type="spellEnd"/>
      <w:r w:rsidRPr="00EE5F37">
        <w:rPr>
          <w:sz w:val="28"/>
          <w:szCs w:val="28"/>
        </w:rPr>
        <w:t xml:space="preserve"> районе на 1 января 2019 года зарегистрировано  по данным по данным единого реестра субъектов малого и среднего предпринимательства 396 субъекта малого и среднего предпринимательства.</w:t>
      </w:r>
    </w:p>
    <w:p w:rsidR="00147ADB" w:rsidRPr="00EE5F37" w:rsidRDefault="00147ADB" w:rsidP="00147ADB">
      <w:pPr>
        <w:shd w:val="clear" w:color="auto" w:fill="FFFFFF"/>
        <w:tabs>
          <w:tab w:val="left" w:pos="-3363"/>
          <w:tab w:val="left" w:pos="-3249"/>
        </w:tabs>
        <w:jc w:val="both"/>
        <w:rPr>
          <w:sz w:val="28"/>
          <w:szCs w:val="28"/>
        </w:rPr>
      </w:pPr>
      <w:r w:rsidRPr="00EE5F37">
        <w:rPr>
          <w:sz w:val="28"/>
          <w:szCs w:val="28"/>
        </w:rPr>
        <w:tab/>
        <w:t xml:space="preserve">По сравнению с аналогичным периодом прошлого года, количество субъектов малого и среднего предпринимательства снизилось на 1 единицу. Среднесписочная численность  увеличилась на 8 человек. </w:t>
      </w:r>
    </w:p>
    <w:p w:rsidR="00147ADB" w:rsidRPr="00EE5F37" w:rsidRDefault="00147ADB" w:rsidP="00147ADB">
      <w:pPr>
        <w:shd w:val="clear" w:color="auto" w:fill="FFFFFF"/>
        <w:tabs>
          <w:tab w:val="left" w:pos="-3363"/>
          <w:tab w:val="left" w:pos="-3249"/>
        </w:tabs>
        <w:jc w:val="both"/>
        <w:rPr>
          <w:sz w:val="28"/>
          <w:szCs w:val="28"/>
        </w:rPr>
      </w:pPr>
      <w:r w:rsidRPr="00EE5F37">
        <w:rPr>
          <w:sz w:val="28"/>
          <w:szCs w:val="28"/>
        </w:rPr>
        <w:tab/>
        <w:t xml:space="preserve">Данные о количестве субъектов представлены в соответствии с реестром субъектов малого и среднего предпринимательства на 10 января 2019 года. </w:t>
      </w:r>
    </w:p>
    <w:p w:rsidR="00147ADB" w:rsidRPr="00EE5F37" w:rsidRDefault="00147ADB" w:rsidP="00147ADB">
      <w:pPr>
        <w:shd w:val="clear" w:color="auto" w:fill="FFFFFF"/>
        <w:tabs>
          <w:tab w:val="left" w:pos="-3363"/>
          <w:tab w:val="left" w:pos="-3249"/>
        </w:tabs>
        <w:jc w:val="both"/>
        <w:rPr>
          <w:sz w:val="28"/>
          <w:szCs w:val="28"/>
        </w:rPr>
      </w:pPr>
      <w:r w:rsidRPr="00EE5F37">
        <w:rPr>
          <w:sz w:val="28"/>
          <w:szCs w:val="28"/>
        </w:rPr>
        <w:tab/>
        <w:t xml:space="preserve">Среднесписочная численность представлена в соответствии с данными полученными по средствам ИС «МФЦ» СОЗ (Полтава). Объемы производства представлены по данным финансовой отчетности предприятий за 2017год. За 2018 год более точные показатели объемов возможны после сдачи бухгалтерских балансов. </w:t>
      </w:r>
    </w:p>
    <w:p w:rsidR="00147ADB" w:rsidRPr="00EE5F37" w:rsidRDefault="00147ADB" w:rsidP="00147ADB">
      <w:pPr>
        <w:jc w:val="both"/>
        <w:rPr>
          <w:sz w:val="28"/>
          <w:szCs w:val="28"/>
        </w:rPr>
      </w:pPr>
      <w:r w:rsidRPr="00EE5F37">
        <w:rPr>
          <w:sz w:val="28"/>
          <w:szCs w:val="28"/>
        </w:rPr>
        <w:tab/>
        <w:t>Оборот средних предприятий (ООО «Металлург», ООО «Тюльган Иволга» - сельское хозяйство, ООО «ТМЗ» - обрабатывающее производство)  в 2018 году составил 392,22 млн. руб., что соста</w:t>
      </w:r>
      <w:r w:rsidRPr="00EE5F37">
        <w:rPr>
          <w:sz w:val="28"/>
          <w:szCs w:val="28"/>
        </w:rPr>
        <w:t>в</w:t>
      </w:r>
      <w:r w:rsidRPr="00EE5F37">
        <w:rPr>
          <w:sz w:val="28"/>
          <w:szCs w:val="28"/>
        </w:rPr>
        <w:t>ляет 107,5% по отношению к прошлому году.</w:t>
      </w:r>
    </w:p>
    <w:p w:rsidR="00147ADB" w:rsidRPr="00EE5F37" w:rsidRDefault="00147ADB" w:rsidP="00147ADB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 </w:t>
      </w:r>
      <w:proofErr w:type="gramStart"/>
      <w:r w:rsidRPr="00EE5F37">
        <w:rPr>
          <w:sz w:val="28"/>
          <w:szCs w:val="28"/>
        </w:rPr>
        <w:t>Количество малых и микро предприятий в 2018 году составляло 75 единиц из них 12- предприятия сельского хозяйства, 1 – добыча полезных ископаемых, 7 – обрабатывающее производство, 1 - обеспечение электрической энергией, газом и паром, 2 – водоснабжение водоотведение, 3 – строительство,  16 – сферы торговли, 6 - транспортировка и хранение, 2 - деятельность гостиниц и предприятий общественного питания, 1 - деятельность в области информации и связи, 2 - деятельность по</w:t>
      </w:r>
      <w:proofErr w:type="gramEnd"/>
      <w:r w:rsidRPr="00EE5F37">
        <w:rPr>
          <w:sz w:val="28"/>
          <w:szCs w:val="28"/>
        </w:rPr>
        <w:t xml:space="preserve"> операциям с недвижимым имуществом, 22 – прочие. Многие предприятия числятся в налоговом органе, но не осущест</w:t>
      </w:r>
      <w:r w:rsidRPr="00EE5F37">
        <w:rPr>
          <w:sz w:val="28"/>
          <w:szCs w:val="28"/>
        </w:rPr>
        <w:t>в</w:t>
      </w:r>
      <w:r w:rsidRPr="00EE5F37">
        <w:rPr>
          <w:sz w:val="28"/>
          <w:szCs w:val="28"/>
        </w:rPr>
        <w:t xml:space="preserve">ляют свою деятельность. </w:t>
      </w:r>
    </w:p>
    <w:p w:rsidR="00147ADB" w:rsidRPr="00EE5F37" w:rsidRDefault="00147ADB" w:rsidP="00147ADB">
      <w:pPr>
        <w:ind w:firstLine="708"/>
        <w:jc w:val="both"/>
        <w:rPr>
          <w:sz w:val="28"/>
          <w:szCs w:val="28"/>
        </w:rPr>
      </w:pPr>
      <w:proofErr w:type="gramStart"/>
      <w:r w:rsidRPr="00EE5F37">
        <w:rPr>
          <w:sz w:val="28"/>
          <w:szCs w:val="28"/>
        </w:rPr>
        <w:t xml:space="preserve">В сфере сельского хозяйства осуществляют свою деятельность ООО «Рассвет»; ООО «Чапаева», СПК – колхоз «Верный путь», ООО «Романовское», ООО «Заречное». </w:t>
      </w:r>
      <w:proofErr w:type="gramEnd"/>
    </w:p>
    <w:p w:rsidR="00147ADB" w:rsidRPr="00EE5F37" w:rsidRDefault="00147ADB" w:rsidP="00147ADB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В сфере добыча полезных ископаемых - предприятий осуществлявших деятельность нет.</w:t>
      </w:r>
    </w:p>
    <w:p w:rsidR="00147ADB" w:rsidRPr="00EE5F37" w:rsidRDefault="00147ADB" w:rsidP="00147ADB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В сфере обрабатывающее производство деятельность осуществлял</w:t>
      </w:r>
      <w:proofErr w:type="gramStart"/>
      <w:r w:rsidRPr="00EE5F37">
        <w:rPr>
          <w:sz w:val="28"/>
          <w:szCs w:val="28"/>
        </w:rPr>
        <w:t>и ООО</w:t>
      </w:r>
      <w:proofErr w:type="gramEnd"/>
      <w:r w:rsidRPr="00EE5F37">
        <w:rPr>
          <w:sz w:val="28"/>
          <w:szCs w:val="28"/>
        </w:rPr>
        <w:t xml:space="preserve"> «Новатор», ООО «ПКФ «Миоцен-Оренбург», ООО «ТЭМЗ». Выделяется ООО «ТЭМЗ» который занимается производством нестандартного электрооборудования для предприятий энергетического комплекса области и регионов России, объем отгруженных товаров в 2018 года  составил 155,086 млн. руб., что составляет 130,87% к соответствующему периоду прошлого года.</w:t>
      </w:r>
    </w:p>
    <w:p w:rsidR="00147ADB" w:rsidRPr="00EE5F37" w:rsidRDefault="00147ADB" w:rsidP="00147ADB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В сфере обеспечение электрической энергией, газом и паром – предприятий осуществлявших деятельность нет.</w:t>
      </w:r>
    </w:p>
    <w:p w:rsidR="00147ADB" w:rsidRPr="00EE5F37" w:rsidRDefault="00147ADB" w:rsidP="00147ADB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lastRenderedPageBreak/>
        <w:t xml:space="preserve">В сфере водоснабжение; водоотведение осуществляло деятельность ООО «Холодная Вода»,  оказано услуг на сумму около 390 </w:t>
      </w:r>
      <w:proofErr w:type="spellStart"/>
      <w:r w:rsidRPr="00EE5F37">
        <w:rPr>
          <w:sz w:val="28"/>
          <w:szCs w:val="28"/>
        </w:rPr>
        <w:t>тыс</w:t>
      </w:r>
      <w:proofErr w:type="gramStart"/>
      <w:r w:rsidRPr="00EE5F37">
        <w:rPr>
          <w:sz w:val="28"/>
          <w:szCs w:val="28"/>
        </w:rPr>
        <w:t>.р</w:t>
      </w:r>
      <w:proofErr w:type="gramEnd"/>
      <w:r w:rsidRPr="00EE5F37">
        <w:rPr>
          <w:sz w:val="28"/>
          <w:szCs w:val="28"/>
        </w:rPr>
        <w:t>ублей</w:t>
      </w:r>
      <w:proofErr w:type="spellEnd"/>
      <w:r w:rsidRPr="00EE5F37">
        <w:rPr>
          <w:sz w:val="28"/>
          <w:szCs w:val="28"/>
        </w:rPr>
        <w:t>.</w:t>
      </w:r>
    </w:p>
    <w:p w:rsidR="00147ADB" w:rsidRPr="00EE5F37" w:rsidRDefault="00147ADB" w:rsidP="00147ADB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В сфере строительства осуществляют деятельность ООО «ЖКХ </w:t>
      </w:r>
      <w:proofErr w:type="spellStart"/>
      <w:r w:rsidRPr="00EE5F37">
        <w:rPr>
          <w:sz w:val="28"/>
          <w:szCs w:val="28"/>
        </w:rPr>
        <w:t>строймонтаж</w:t>
      </w:r>
      <w:proofErr w:type="spellEnd"/>
      <w:r w:rsidRPr="00EE5F37">
        <w:rPr>
          <w:sz w:val="28"/>
          <w:szCs w:val="28"/>
        </w:rPr>
        <w:t>», ООО «</w:t>
      </w:r>
      <w:proofErr w:type="spellStart"/>
      <w:r w:rsidRPr="00EE5F37">
        <w:rPr>
          <w:sz w:val="28"/>
          <w:szCs w:val="28"/>
        </w:rPr>
        <w:t>РемСтройИнвест</w:t>
      </w:r>
      <w:proofErr w:type="spellEnd"/>
      <w:r w:rsidRPr="00EE5F37">
        <w:rPr>
          <w:sz w:val="28"/>
          <w:szCs w:val="28"/>
        </w:rPr>
        <w:t>», ООО «Партнер».</w:t>
      </w:r>
    </w:p>
    <w:p w:rsidR="00147ADB" w:rsidRPr="00EE5F37" w:rsidRDefault="00147ADB" w:rsidP="00147AD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E5F37">
        <w:rPr>
          <w:sz w:val="28"/>
          <w:szCs w:val="28"/>
        </w:rPr>
        <w:t>В сфере Торговля деятельность осуществляют ООО «Титан», ООО «Агро-Т», ООО «</w:t>
      </w:r>
      <w:proofErr w:type="spellStart"/>
      <w:r w:rsidRPr="00EE5F37">
        <w:rPr>
          <w:sz w:val="28"/>
          <w:szCs w:val="28"/>
        </w:rPr>
        <w:t>Триа</w:t>
      </w:r>
      <w:proofErr w:type="spellEnd"/>
      <w:r w:rsidRPr="00EE5F37">
        <w:rPr>
          <w:sz w:val="28"/>
          <w:szCs w:val="28"/>
        </w:rPr>
        <w:t>», ООО «Ресурс», ООО «</w:t>
      </w:r>
      <w:proofErr w:type="spellStart"/>
      <w:r w:rsidRPr="00EE5F37">
        <w:rPr>
          <w:sz w:val="28"/>
          <w:szCs w:val="28"/>
        </w:rPr>
        <w:t>Мегастрой</w:t>
      </w:r>
      <w:proofErr w:type="spellEnd"/>
      <w:r w:rsidRPr="00EE5F37">
        <w:rPr>
          <w:sz w:val="28"/>
          <w:szCs w:val="28"/>
        </w:rPr>
        <w:t>», ТСПО, ООО «Горняк», ООО «Транзи-1» - большинство осуществляют деятельность за пределами района.</w:t>
      </w:r>
      <w:proofErr w:type="gramEnd"/>
      <w:r w:rsidRPr="00EE5F37">
        <w:rPr>
          <w:sz w:val="28"/>
          <w:szCs w:val="28"/>
        </w:rPr>
        <w:t xml:space="preserve"> </w:t>
      </w:r>
      <w:r w:rsidRPr="00EE5F37">
        <w:rPr>
          <w:color w:val="000000"/>
          <w:sz w:val="28"/>
          <w:szCs w:val="28"/>
        </w:rPr>
        <w:t xml:space="preserve">В 2018 году на территории </w:t>
      </w:r>
      <w:proofErr w:type="spellStart"/>
      <w:r w:rsidRPr="00EE5F37">
        <w:rPr>
          <w:color w:val="000000"/>
          <w:sz w:val="28"/>
          <w:szCs w:val="28"/>
        </w:rPr>
        <w:t>п</w:t>
      </w:r>
      <w:proofErr w:type="gramStart"/>
      <w:r w:rsidRPr="00EE5F37">
        <w:rPr>
          <w:color w:val="000000"/>
          <w:sz w:val="28"/>
          <w:szCs w:val="28"/>
        </w:rPr>
        <w:t>.Т</w:t>
      </w:r>
      <w:proofErr w:type="gramEnd"/>
      <w:r w:rsidRPr="00EE5F37">
        <w:rPr>
          <w:color w:val="000000"/>
          <w:sz w:val="28"/>
          <w:szCs w:val="28"/>
        </w:rPr>
        <w:t>юльган</w:t>
      </w:r>
      <w:proofErr w:type="spellEnd"/>
      <w:r w:rsidRPr="00EE5F37">
        <w:rPr>
          <w:color w:val="000000"/>
          <w:sz w:val="28"/>
          <w:szCs w:val="28"/>
        </w:rPr>
        <w:t xml:space="preserve"> о</w:t>
      </w:r>
      <w:r w:rsidRPr="00EE5F37">
        <w:rPr>
          <w:color w:val="000000"/>
          <w:sz w:val="28"/>
          <w:szCs w:val="28"/>
        </w:rPr>
        <w:t>т</w:t>
      </w:r>
      <w:r w:rsidRPr="00EE5F37">
        <w:rPr>
          <w:color w:val="000000"/>
          <w:sz w:val="28"/>
          <w:szCs w:val="28"/>
        </w:rPr>
        <w:t xml:space="preserve">крылся магазин «Стройка», где представлен широкий ассортимент строительно-отделочных материалов, </w:t>
      </w:r>
      <w:proofErr w:type="spellStart"/>
      <w:r w:rsidRPr="00EE5F37">
        <w:rPr>
          <w:color w:val="000000"/>
          <w:sz w:val="28"/>
          <w:szCs w:val="28"/>
        </w:rPr>
        <w:t>хозтоваров</w:t>
      </w:r>
      <w:proofErr w:type="spellEnd"/>
      <w:r w:rsidRPr="00EE5F37">
        <w:rPr>
          <w:color w:val="000000"/>
          <w:sz w:val="28"/>
          <w:szCs w:val="28"/>
        </w:rPr>
        <w:t>.</w:t>
      </w:r>
    </w:p>
    <w:p w:rsidR="00147ADB" w:rsidRPr="00EE5F37" w:rsidRDefault="00147ADB" w:rsidP="00147ADB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В транспортной сфере деятельность осуществлял</w:t>
      </w:r>
      <w:proofErr w:type="gramStart"/>
      <w:r w:rsidRPr="00EE5F37">
        <w:rPr>
          <w:sz w:val="28"/>
          <w:szCs w:val="28"/>
        </w:rPr>
        <w:t>и ООО</w:t>
      </w:r>
      <w:proofErr w:type="gramEnd"/>
      <w:r w:rsidRPr="00EE5F37">
        <w:rPr>
          <w:sz w:val="28"/>
          <w:szCs w:val="28"/>
        </w:rPr>
        <w:t xml:space="preserve"> «Престиж-М», ООО «</w:t>
      </w:r>
      <w:proofErr w:type="spellStart"/>
      <w:r w:rsidRPr="00EE5F37">
        <w:rPr>
          <w:sz w:val="28"/>
          <w:szCs w:val="28"/>
        </w:rPr>
        <w:t>Техсервис</w:t>
      </w:r>
      <w:proofErr w:type="spellEnd"/>
      <w:r w:rsidRPr="00EE5F37">
        <w:rPr>
          <w:sz w:val="28"/>
          <w:szCs w:val="28"/>
        </w:rPr>
        <w:t>». Перевозку пассажиров осуществляют индивидуальные предпр</w:t>
      </w:r>
      <w:r w:rsidRPr="00EE5F37">
        <w:rPr>
          <w:sz w:val="28"/>
          <w:szCs w:val="28"/>
        </w:rPr>
        <w:t>и</w:t>
      </w:r>
      <w:r w:rsidRPr="00EE5F37">
        <w:rPr>
          <w:sz w:val="28"/>
          <w:szCs w:val="28"/>
        </w:rPr>
        <w:t xml:space="preserve">ниматели. </w:t>
      </w:r>
    </w:p>
    <w:p w:rsidR="00147ADB" w:rsidRPr="00EE5F37" w:rsidRDefault="00147ADB" w:rsidP="00147ADB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В сфере деятельность гостиниц и предприятий общественного питания деятельность осуществлял</w:t>
      </w:r>
      <w:proofErr w:type="gramStart"/>
      <w:r w:rsidRPr="00EE5F37">
        <w:rPr>
          <w:sz w:val="28"/>
          <w:szCs w:val="28"/>
        </w:rPr>
        <w:t>и ООО</w:t>
      </w:r>
      <w:proofErr w:type="gramEnd"/>
      <w:r w:rsidRPr="00EE5F37">
        <w:rPr>
          <w:sz w:val="28"/>
          <w:szCs w:val="28"/>
        </w:rPr>
        <w:t xml:space="preserve"> «Родник», ООО «Элина».</w:t>
      </w:r>
    </w:p>
    <w:p w:rsidR="00147ADB" w:rsidRPr="00EE5F37" w:rsidRDefault="00147ADB" w:rsidP="00147ADB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В сфере информации и связи представленная деятельность ООО «Экстра Групп».</w:t>
      </w:r>
    </w:p>
    <w:p w:rsidR="00147ADB" w:rsidRPr="00EE5F37" w:rsidRDefault="00147ADB" w:rsidP="00147ADB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В сфере операция с недвижимым имуществом осуществляли деятельность ООО «</w:t>
      </w:r>
      <w:proofErr w:type="spellStart"/>
      <w:r w:rsidRPr="00EE5F37">
        <w:rPr>
          <w:sz w:val="28"/>
          <w:szCs w:val="28"/>
        </w:rPr>
        <w:t>Регионивест</w:t>
      </w:r>
      <w:proofErr w:type="spellEnd"/>
      <w:r w:rsidRPr="00EE5F37">
        <w:rPr>
          <w:sz w:val="28"/>
          <w:szCs w:val="28"/>
        </w:rPr>
        <w:t>» (деятельность за пределами района)</w:t>
      </w:r>
    </w:p>
    <w:p w:rsidR="00147ADB" w:rsidRPr="00EE5F37" w:rsidRDefault="00147ADB" w:rsidP="00147ADB">
      <w:pPr>
        <w:ind w:firstLine="708"/>
        <w:jc w:val="both"/>
        <w:rPr>
          <w:sz w:val="28"/>
          <w:szCs w:val="28"/>
        </w:rPr>
      </w:pPr>
      <w:proofErr w:type="gramStart"/>
      <w:r w:rsidRPr="00EE5F37">
        <w:rPr>
          <w:sz w:val="28"/>
          <w:szCs w:val="28"/>
        </w:rPr>
        <w:t>В разделе прочие представленная деятельность ООО «</w:t>
      </w:r>
      <w:proofErr w:type="spellStart"/>
      <w:r w:rsidRPr="00EE5F37">
        <w:rPr>
          <w:sz w:val="28"/>
          <w:szCs w:val="28"/>
        </w:rPr>
        <w:t>СтройЗемЦентр</w:t>
      </w:r>
      <w:proofErr w:type="spellEnd"/>
      <w:r w:rsidRPr="00EE5F37">
        <w:rPr>
          <w:sz w:val="28"/>
          <w:szCs w:val="28"/>
        </w:rPr>
        <w:t>», ООО «Гамма Телекоммуникаций», ООО «Земля», ООО «Бастион», ООО «</w:t>
      </w:r>
      <w:proofErr w:type="spellStart"/>
      <w:r w:rsidRPr="00EE5F37">
        <w:rPr>
          <w:sz w:val="28"/>
          <w:szCs w:val="28"/>
        </w:rPr>
        <w:t>Евромедцентр</w:t>
      </w:r>
      <w:proofErr w:type="spellEnd"/>
      <w:r w:rsidRPr="00EE5F37">
        <w:rPr>
          <w:sz w:val="28"/>
          <w:szCs w:val="28"/>
        </w:rPr>
        <w:t>», ООО «</w:t>
      </w:r>
      <w:proofErr w:type="spellStart"/>
      <w:r w:rsidRPr="00EE5F37">
        <w:rPr>
          <w:sz w:val="28"/>
          <w:szCs w:val="28"/>
        </w:rPr>
        <w:t>Илисма</w:t>
      </w:r>
      <w:proofErr w:type="spellEnd"/>
      <w:r w:rsidRPr="00EE5F37">
        <w:rPr>
          <w:sz w:val="28"/>
          <w:szCs w:val="28"/>
        </w:rPr>
        <w:t>», ООО «Чародейка».</w:t>
      </w:r>
      <w:proofErr w:type="gramEnd"/>
    </w:p>
    <w:p w:rsidR="00147ADB" w:rsidRPr="00EE5F37" w:rsidRDefault="00147ADB" w:rsidP="00147ADB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Количество предпринимателей в 2018 году составило 318 единиц, что к 2017 году 103,91%  (309). Обороты индивидуальных предпринимателей в 2018 году составили около 430,679 млн. руб.</w:t>
      </w:r>
    </w:p>
    <w:p w:rsidR="00147ADB" w:rsidRPr="00EE5F37" w:rsidRDefault="00147ADB" w:rsidP="00147ADB">
      <w:pPr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      Администрацией </w:t>
      </w:r>
      <w:proofErr w:type="spellStart"/>
      <w:r w:rsidRPr="00EE5F37">
        <w:rPr>
          <w:sz w:val="28"/>
          <w:szCs w:val="28"/>
        </w:rPr>
        <w:t>Тюльганского</w:t>
      </w:r>
      <w:proofErr w:type="spellEnd"/>
      <w:r w:rsidRPr="00EE5F37">
        <w:rPr>
          <w:sz w:val="28"/>
          <w:szCs w:val="28"/>
        </w:rPr>
        <w:t xml:space="preserve"> района постановлением  от 27 октября 2016 № 736-п утверждена программа «Об утверждении муниципальной программы  «Развитие   малого и среднего предпринимательства в </w:t>
      </w:r>
      <w:proofErr w:type="spellStart"/>
      <w:r w:rsidRPr="00EE5F37">
        <w:rPr>
          <w:sz w:val="28"/>
          <w:szCs w:val="28"/>
        </w:rPr>
        <w:t>Тюльганском</w:t>
      </w:r>
      <w:proofErr w:type="spellEnd"/>
      <w:r w:rsidRPr="00EE5F37">
        <w:rPr>
          <w:sz w:val="28"/>
          <w:szCs w:val="28"/>
        </w:rPr>
        <w:t xml:space="preserve"> районе на 2017-2020 годы и перспективу до 2021 года».</w:t>
      </w:r>
    </w:p>
    <w:p w:rsidR="00147ADB" w:rsidRPr="00EE5F37" w:rsidRDefault="00147ADB" w:rsidP="00147ADB">
      <w:pPr>
        <w:pStyle w:val="BodyText21"/>
        <w:ind w:firstLine="708"/>
        <w:jc w:val="both"/>
        <w:rPr>
          <w:rFonts w:ascii="Times New Roman" w:hAnsi="Times New Roman"/>
          <w:b w:val="0"/>
          <w:color w:val="000000"/>
          <w:spacing w:val="-5"/>
          <w:sz w:val="28"/>
          <w:szCs w:val="28"/>
        </w:rPr>
      </w:pPr>
      <w:r w:rsidRPr="00EE5F37">
        <w:rPr>
          <w:rFonts w:ascii="Times New Roman" w:hAnsi="Times New Roman"/>
          <w:b w:val="0"/>
          <w:spacing w:val="20"/>
          <w:sz w:val="28"/>
          <w:szCs w:val="28"/>
        </w:rPr>
        <w:t xml:space="preserve">В целях развития предпринимательства на территории </w:t>
      </w:r>
      <w:proofErr w:type="spellStart"/>
      <w:r w:rsidRPr="00EE5F37">
        <w:rPr>
          <w:rFonts w:ascii="Times New Roman" w:hAnsi="Times New Roman"/>
          <w:b w:val="0"/>
          <w:spacing w:val="20"/>
          <w:sz w:val="28"/>
          <w:szCs w:val="28"/>
        </w:rPr>
        <w:t>Тюльганского</w:t>
      </w:r>
      <w:proofErr w:type="spellEnd"/>
      <w:r w:rsidRPr="00EE5F37">
        <w:rPr>
          <w:rFonts w:ascii="Times New Roman" w:hAnsi="Times New Roman"/>
          <w:b w:val="0"/>
          <w:spacing w:val="20"/>
          <w:sz w:val="28"/>
          <w:szCs w:val="28"/>
        </w:rPr>
        <w:t xml:space="preserve"> района </w:t>
      </w:r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 xml:space="preserve">Образован Совет по развитию малого и среднего предпринимательства при главе </w:t>
      </w:r>
      <w:proofErr w:type="spellStart"/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>Тюльганского</w:t>
      </w:r>
      <w:proofErr w:type="spellEnd"/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 xml:space="preserve"> района. За 2018 советом было проведено два заседания </w:t>
      </w:r>
      <w:r w:rsidRPr="00EE5F37">
        <w:rPr>
          <w:rFonts w:ascii="Times New Roman" w:hAnsi="Times New Roman"/>
          <w:b w:val="0"/>
          <w:spacing w:val="20"/>
          <w:sz w:val="28"/>
          <w:szCs w:val="28"/>
        </w:rPr>
        <w:t xml:space="preserve">с приглашением представителей бизнес сообществ. </w:t>
      </w:r>
    </w:p>
    <w:p w:rsidR="00147ADB" w:rsidRPr="00EE5F37" w:rsidRDefault="00147ADB" w:rsidP="00147ADB">
      <w:pPr>
        <w:pStyle w:val="BodyText21"/>
        <w:jc w:val="both"/>
        <w:rPr>
          <w:rFonts w:ascii="Times New Roman" w:hAnsi="Times New Roman"/>
          <w:b w:val="0"/>
          <w:color w:val="000000"/>
          <w:spacing w:val="-5"/>
          <w:sz w:val="28"/>
          <w:szCs w:val="28"/>
        </w:rPr>
      </w:pPr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 xml:space="preserve">      На территории </w:t>
      </w:r>
      <w:proofErr w:type="spellStart"/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>Тюльганского</w:t>
      </w:r>
      <w:proofErr w:type="spellEnd"/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 xml:space="preserve"> района осуществляет деятельность АНО «</w:t>
      </w:r>
      <w:proofErr w:type="spellStart"/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>Тюльганский</w:t>
      </w:r>
      <w:proofErr w:type="spellEnd"/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 xml:space="preserve"> учебно-информационный центр», который оказывает  методическую, консультативную и практическую помощь  предпринимателям при составлении и сдаче отчетов. На базе </w:t>
      </w:r>
      <w:proofErr w:type="spellStart"/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>Тюльганского</w:t>
      </w:r>
      <w:proofErr w:type="spellEnd"/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 xml:space="preserve"> МФЦ функционирует «Единое бизнес окно» для субъектов МСП.</w:t>
      </w:r>
    </w:p>
    <w:p w:rsidR="00147ADB" w:rsidRPr="00EE5F37" w:rsidRDefault="00147ADB" w:rsidP="00147ADB">
      <w:pPr>
        <w:pStyle w:val="BodyText21"/>
        <w:jc w:val="both"/>
        <w:rPr>
          <w:rFonts w:ascii="Times New Roman" w:hAnsi="Times New Roman"/>
          <w:b w:val="0"/>
          <w:color w:val="000000"/>
          <w:spacing w:val="-5"/>
          <w:sz w:val="28"/>
          <w:szCs w:val="28"/>
        </w:rPr>
      </w:pPr>
      <w:r w:rsidRPr="00EE5F37">
        <w:rPr>
          <w:rFonts w:ascii="Times New Roman" w:hAnsi="Times New Roman"/>
          <w:b w:val="0"/>
          <w:color w:val="000000"/>
          <w:spacing w:val="-5"/>
          <w:sz w:val="28"/>
          <w:szCs w:val="28"/>
        </w:rPr>
        <w:t xml:space="preserve">     На официальном сайте муниципального образования в сети интернет систематически размещаются нормативно-правовые акты для субъектов малого и среднего предпринимательства.</w:t>
      </w:r>
    </w:p>
    <w:p w:rsidR="00147ADB" w:rsidRPr="007D09D6" w:rsidRDefault="00147ADB" w:rsidP="00147ADB">
      <w:pPr>
        <w:pStyle w:val="a3"/>
        <w:ind w:firstLine="708"/>
        <w:jc w:val="both"/>
        <w:rPr>
          <w:b/>
          <w:spacing w:val="-5"/>
          <w:szCs w:val="28"/>
          <w:lang w:val="ru-RU"/>
        </w:rPr>
      </w:pPr>
      <w:r w:rsidRPr="007D09D6">
        <w:rPr>
          <w:szCs w:val="28"/>
        </w:rPr>
        <w:t>В конкурс по отбору начинающих фермеров проводимом Министерством сельского хозяйства пищевой и перерабатывающий промышленности  Оренбургской области в 201</w:t>
      </w:r>
      <w:r w:rsidRPr="007D09D6">
        <w:rPr>
          <w:szCs w:val="28"/>
          <w:lang w:val="ru-RU"/>
        </w:rPr>
        <w:t>8</w:t>
      </w:r>
      <w:r w:rsidRPr="007D09D6">
        <w:rPr>
          <w:szCs w:val="28"/>
        </w:rPr>
        <w:t xml:space="preserve"> году подано </w:t>
      </w:r>
      <w:r w:rsidRPr="007D09D6">
        <w:rPr>
          <w:szCs w:val="28"/>
          <w:lang w:val="ru-RU"/>
        </w:rPr>
        <w:t>4</w:t>
      </w:r>
      <w:r w:rsidRPr="007D09D6">
        <w:rPr>
          <w:szCs w:val="28"/>
        </w:rPr>
        <w:t xml:space="preserve"> заяв</w:t>
      </w:r>
      <w:r w:rsidRPr="007D09D6">
        <w:rPr>
          <w:szCs w:val="28"/>
          <w:lang w:val="ru-RU"/>
        </w:rPr>
        <w:t>ки</w:t>
      </w:r>
      <w:r w:rsidRPr="007D09D6">
        <w:rPr>
          <w:szCs w:val="28"/>
        </w:rPr>
        <w:t xml:space="preserve"> на </w:t>
      </w:r>
      <w:r w:rsidRPr="007D09D6">
        <w:rPr>
          <w:szCs w:val="28"/>
        </w:rPr>
        <w:lastRenderedPageBreak/>
        <w:t>развитие начинающих фермеров.</w:t>
      </w:r>
      <w:r w:rsidRPr="007D09D6">
        <w:rPr>
          <w:szCs w:val="28"/>
          <w:lang w:val="ru-RU"/>
        </w:rPr>
        <w:t xml:space="preserve"> Одобрена 1 заявка на общую сумму 2,762 </w:t>
      </w:r>
      <w:proofErr w:type="spellStart"/>
      <w:r w:rsidRPr="007D09D6">
        <w:rPr>
          <w:szCs w:val="28"/>
          <w:lang w:val="ru-RU"/>
        </w:rPr>
        <w:t>млн</w:t>
      </w:r>
      <w:proofErr w:type="gramStart"/>
      <w:r w:rsidRPr="007D09D6">
        <w:rPr>
          <w:szCs w:val="28"/>
          <w:lang w:val="ru-RU"/>
        </w:rPr>
        <w:t>.р</w:t>
      </w:r>
      <w:proofErr w:type="gramEnd"/>
      <w:r w:rsidRPr="007D09D6">
        <w:rPr>
          <w:szCs w:val="28"/>
          <w:lang w:val="ru-RU"/>
        </w:rPr>
        <w:t>уб</w:t>
      </w:r>
      <w:proofErr w:type="spellEnd"/>
      <w:r w:rsidRPr="007D09D6">
        <w:rPr>
          <w:szCs w:val="28"/>
          <w:lang w:val="ru-RU"/>
        </w:rPr>
        <w:t xml:space="preserve">. </w:t>
      </w:r>
      <w:r w:rsidRPr="007D09D6">
        <w:rPr>
          <w:szCs w:val="28"/>
        </w:rPr>
        <w:t>развитие начинающих фермеров</w:t>
      </w:r>
      <w:r w:rsidRPr="007D09D6">
        <w:rPr>
          <w:szCs w:val="28"/>
          <w:lang w:val="ru-RU"/>
        </w:rPr>
        <w:t xml:space="preserve">. </w:t>
      </w:r>
      <w:proofErr w:type="gramStart"/>
      <w:r w:rsidRPr="007D09D6">
        <w:rPr>
          <w:szCs w:val="28"/>
          <w:lang w:val="ru-RU"/>
        </w:rPr>
        <w:t>Денежные</w:t>
      </w:r>
      <w:proofErr w:type="gramEnd"/>
      <w:r w:rsidRPr="007D09D6">
        <w:rPr>
          <w:szCs w:val="28"/>
          <w:lang w:val="ru-RU"/>
        </w:rPr>
        <w:t xml:space="preserve"> направленны на разведение мясного РКС на откорм 100 голов.   </w:t>
      </w:r>
    </w:p>
    <w:p w:rsidR="00147ADB" w:rsidRPr="007D09D6" w:rsidRDefault="00147ADB" w:rsidP="00147ADB">
      <w:pPr>
        <w:pStyle w:val="BodyText2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D09D6">
        <w:rPr>
          <w:rFonts w:ascii="Times New Roman" w:hAnsi="Times New Roman"/>
          <w:b w:val="0"/>
          <w:sz w:val="28"/>
          <w:szCs w:val="28"/>
        </w:rPr>
        <w:t xml:space="preserve">В целом, развитие малого и среднего предпринимательства является приоритетным направлением в социально-экономическом развитии </w:t>
      </w:r>
      <w:proofErr w:type="spellStart"/>
      <w:r w:rsidRPr="007D09D6">
        <w:rPr>
          <w:rFonts w:ascii="Times New Roman" w:hAnsi="Times New Roman"/>
          <w:b w:val="0"/>
          <w:sz w:val="28"/>
          <w:szCs w:val="28"/>
        </w:rPr>
        <w:t>Тюльганского</w:t>
      </w:r>
      <w:proofErr w:type="spellEnd"/>
      <w:r w:rsidRPr="007D09D6">
        <w:rPr>
          <w:rFonts w:ascii="Times New Roman" w:hAnsi="Times New Roman"/>
          <w:b w:val="0"/>
          <w:sz w:val="28"/>
          <w:szCs w:val="28"/>
        </w:rPr>
        <w:t xml:space="preserve"> района.</w:t>
      </w:r>
    </w:p>
    <w:p w:rsidR="00147ADB" w:rsidRPr="00EE5F37" w:rsidRDefault="00147ADB" w:rsidP="00147ADB">
      <w:pPr>
        <w:ind w:firstLine="708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Сведения по малому и средне бизнесу не вполне точные, т.к. органы статист</w:t>
      </w:r>
      <w:r w:rsidRPr="00EE5F37">
        <w:rPr>
          <w:sz w:val="28"/>
          <w:szCs w:val="28"/>
        </w:rPr>
        <w:t>и</w:t>
      </w:r>
      <w:r w:rsidRPr="00EE5F37">
        <w:rPr>
          <w:sz w:val="28"/>
          <w:szCs w:val="28"/>
        </w:rPr>
        <w:t>ки  не имеют точную информацию, а налоговый орган не предоставляет данные по запросу.</w:t>
      </w:r>
    </w:p>
    <w:tbl>
      <w:tblPr>
        <w:tblW w:w="10603" w:type="dxa"/>
        <w:tblInd w:w="-743" w:type="dxa"/>
        <w:tblLook w:val="04A0" w:firstRow="1" w:lastRow="0" w:firstColumn="1" w:lastColumn="0" w:noHBand="0" w:noVBand="1"/>
      </w:tblPr>
      <w:tblGrid>
        <w:gridCol w:w="536"/>
        <w:gridCol w:w="33"/>
        <w:gridCol w:w="4535"/>
        <w:gridCol w:w="836"/>
        <w:gridCol w:w="988"/>
        <w:gridCol w:w="936"/>
        <w:gridCol w:w="913"/>
        <w:gridCol w:w="913"/>
        <w:gridCol w:w="913"/>
      </w:tblGrid>
      <w:tr w:rsidR="00147ADB" w:rsidTr="00147ADB">
        <w:trPr>
          <w:trHeight w:val="285"/>
        </w:trPr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147AD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ADB" w:rsidRDefault="00147ADB" w:rsidP="00682A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7ADB" w:rsidTr="00147ADB">
        <w:trPr>
          <w:trHeight w:val="300"/>
        </w:trPr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ADB" w:rsidRDefault="00147ADB" w:rsidP="00682A71">
            <w:pPr>
              <w:rPr>
                <w:color w:val="000000"/>
                <w:sz w:val="22"/>
                <w:szCs w:val="22"/>
              </w:rPr>
            </w:pPr>
          </w:p>
        </w:tc>
      </w:tr>
      <w:tr w:rsidR="00147ADB" w:rsidTr="00682A71">
        <w:trPr>
          <w:trHeight w:val="49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МО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субъектам МСП (сумма граф 5,6,7,8)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Индиви</w:t>
            </w:r>
            <w:proofErr w:type="spellEnd"/>
            <w:r>
              <w:rPr>
                <w:color w:val="000000"/>
                <w:sz w:val="16"/>
                <w:szCs w:val="16"/>
              </w:rPr>
              <w:t>-дуальные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предпри-ниматели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(ПБОЮЛ)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Юридические лица</w:t>
            </w:r>
          </w:p>
        </w:tc>
      </w:tr>
      <w:tr w:rsidR="00147ADB" w:rsidTr="00682A71">
        <w:trPr>
          <w:trHeight w:val="69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Малые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предприя-тия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Микро-</w:t>
            </w:r>
            <w:proofErr w:type="spellStart"/>
            <w:r>
              <w:rPr>
                <w:color w:val="000000"/>
                <w:sz w:val="16"/>
                <w:szCs w:val="16"/>
              </w:rPr>
              <w:t>предприя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t>тия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Средние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предприя-тия</w:t>
            </w:r>
            <w:proofErr w:type="spellEnd"/>
            <w:proofErr w:type="gramEnd"/>
          </w:p>
        </w:tc>
      </w:tr>
      <w:tr w:rsidR="00147ADB" w:rsidTr="00682A71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147ADB" w:rsidTr="00682A7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всего, единиц: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47ADB" w:rsidTr="00682A71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отдельным видам экономической деятельности: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сельское, лесное хозяйство, охота, рыболовство и рыбоводство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01+02+03)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147ADB" w:rsidTr="00682A71">
        <w:trPr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добыча полезных ископаемых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05+06+07+08+09)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обрабатывающие производства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с 10 по 33 включительно)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147ADB" w:rsidTr="00682A71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6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Е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36+37+38+39)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2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 (Раздел F; классы:  41+42+43)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транспортировка и хранение  (Раздел Н; классы: 49+50+51+52+53)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6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Доля предприятий в общем количестве предприятий и организаций, учтенных в регистре хозяйствующих субъектов МО,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Численность населения МО, чел.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147ADB" w:rsidTr="00682A71">
        <w:trPr>
          <w:trHeight w:val="5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Среднемесячная заработная плата работников на отчетную дату,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15109,03</w:t>
            </w:r>
          </w:p>
        </w:tc>
      </w:tr>
      <w:tr w:rsidR="00147ADB" w:rsidTr="00682A71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Число субъектов МСП  в расчёте на 10 тыс. человек населения МО, ед.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</w:tr>
      <w:tr w:rsidR="00147ADB" w:rsidTr="00682A71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Численность занятого населения МО, чел.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147ADB" w:rsidTr="00682A71">
        <w:trPr>
          <w:trHeight w:val="6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Среднесписочная численность работников (без внешних совместителей)  всех предприятий и организаций МО (полный круг), чел.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147ADB" w:rsidTr="00682A71">
        <w:trPr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Среднесписочная  численность работников (без внешних совместителей), чел.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</w:t>
            </w:r>
          </w:p>
        </w:tc>
      </w:tr>
      <w:tr w:rsidR="00147ADB" w:rsidTr="00682A71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отдельным видам экономической деятельности: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сельское, лесное хозяйство, охота, рыболовство и рыбоводство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01+02+03)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147ADB" w:rsidTr="00682A71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добыча полезных ископаемых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05+06+07+08+09)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обрабатывающие производства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с 10 по 33 включительно)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</w:tr>
      <w:tr w:rsidR="00147ADB" w:rsidTr="00682A71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6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Е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36+37+38+39)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 (Раздел F; классы:  41+42+43)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транспортировка и хранение  (Раздел Н; классы: 49+50+51+52+53)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11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Доля среднесписочной численности работников (без внешних совместителей), малых и средних предприятий в среднесписочной численности работников (без внешних совместителей)  всех предприятий и организаций МО, %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i/>
                <w:iCs/>
                <w:color w:val="000000"/>
                <w:sz w:val="16"/>
                <w:szCs w:val="16"/>
              </w:rPr>
              <w:t>(сумма граф 6,7,8 п.8 / графа 3 п.7 * 100%)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11,10342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147ADB" w:rsidTr="00682A71">
        <w:trPr>
          <w:trHeight w:val="9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Доля среднесписочной численности работников (без внешних совместителей), занятых у субъектов МСП, в общей численности занятого населения, % </w:t>
            </w:r>
            <w:r>
              <w:rPr>
                <w:i/>
                <w:iCs/>
                <w:color w:val="000000"/>
                <w:sz w:val="16"/>
                <w:szCs w:val="16"/>
              </w:rPr>
              <w:t>(графа 4 п.8 / графа 3 п.6 * 100%)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147ADB" w:rsidTr="00682A71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Доля всех занятых в сфере малого и среднего бизнеса в общей численности занятого населения МО,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147ADB" w:rsidTr="00682A71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Объем производства продукции (работ, услуг), млн. руб. (по малым и средним предприятиям - оборот)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1522,743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430,679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411,032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288,812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392,22</w:t>
            </w:r>
          </w:p>
        </w:tc>
      </w:tr>
      <w:tr w:rsidR="00147ADB" w:rsidTr="00682A71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отдельным видам экономической деятельности: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сельское, лесное хозяйство, охота, рыболовство и рыбоводство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01+02+03)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650,922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285,72</w:t>
            </w:r>
          </w:p>
        </w:tc>
      </w:tr>
      <w:tr w:rsidR="00147ADB" w:rsidTr="00682A71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добыча полезных ископаемых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05+06+07+08+09)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обрабатывающие производства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с 10 по 33 включительно)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273,168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4,872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106,5</w:t>
            </w:r>
          </w:p>
        </w:tc>
      </w:tr>
      <w:tr w:rsidR="00147ADB" w:rsidTr="00682A71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6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Е</w:t>
            </w:r>
            <w:proofErr w:type="gramEnd"/>
            <w:r>
              <w:rPr>
                <w:color w:val="000000"/>
                <w:sz w:val="16"/>
                <w:szCs w:val="16"/>
              </w:rPr>
              <w:t>; классы: 36+37+38+39)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 (Раздел F; классы:  41+42+43)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446,438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транспортировка и хранение  (Раздел Н; классы: 49+50+51+52+53)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3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н)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Всего уплачено налогов субъектами МСП, тыс. руб.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26280,19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22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13.1 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единого налога на вменённый доход для отдельных видов деятельности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1972,69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13.2. 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единого налога, взимаемого по упрощенной системе налогообложения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8761,84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13.3. 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единого сельскохозяйственного налога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13.4. 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патентам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7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Доля  налоговых поступлений от субъектов предпринимательства в общей сумме налогов, поступивших в местный бюджет, %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7ADB" w:rsidTr="00682A71">
        <w:trPr>
          <w:trHeight w:val="225"/>
        </w:trPr>
        <w:tc>
          <w:tcPr>
            <w:tcW w:w="106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 – муниципальное образование</w:t>
            </w:r>
          </w:p>
        </w:tc>
      </w:tr>
      <w:tr w:rsidR="00147ADB" w:rsidTr="00682A71">
        <w:trPr>
          <w:trHeight w:val="225"/>
        </w:trPr>
        <w:tc>
          <w:tcPr>
            <w:tcW w:w="106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DB" w:rsidRDefault="00147ADB" w:rsidP="00682A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 – малое и среднее предпринимательство                             ПБОЮЛ – предприниматели без образования юридического лица</w:t>
            </w:r>
          </w:p>
        </w:tc>
      </w:tr>
    </w:tbl>
    <w:p w:rsidR="00147ADB" w:rsidRDefault="00147ADB" w:rsidP="00147ADB">
      <w:pPr>
        <w:shd w:val="clear" w:color="auto" w:fill="FFFFFF"/>
        <w:tabs>
          <w:tab w:val="left" w:pos="-3363"/>
          <w:tab w:val="left" w:pos="-3249"/>
        </w:tabs>
        <w:ind w:left="-57" w:right="28"/>
        <w:jc w:val="both"/>
        <w:rPr>
          <w:sz w:val="16"/>
          <w:szCs w:val="16"/>
        </w:rPr>
      </w:pPr>
      <w:bookmarkStart w:id="0" w:name="_GoBack"/>
      <w:bookmarkEnd w:id="0"/>
    </w:p>
    <w:sectPr w:rsidR="0014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C76"/>
    <w:multiLevelType w:val="hybridMultilevel"/>
    <w:tmpl w:val="11D8E02C"/>
    <w:lvl w:ilvl="0" w:tplc="F5A086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12EF7"/>
    <w:multiLevelType w:val="hybridMultilevel"/>
    <w:tmpl w:val="E60A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00BE7"/>
    <w:multiLevelType w:val="hybridMultilevel"/>
    <w:tmpl w:val="B726B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0E7189"/>
    <w:multiLevelType w:val="hybridMultilevel"/>
    <w:tmpl w:val="E5A0DB4E"/>
    <w:lvl w:ilvl="0" w:tplc="F3164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3C2863"/>
    <w:multiLevelType w:val="hybridMultilevel"/>
    <w:tmpl w:val="F15A8CE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6D02D61"/>
    <w:multiLevelType w:val="hybridMultilevel"/>
    <w:tmpl w:val="2D66FA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809B9"/>
    <w:multiLevelType w:val="hybridMultilevel"/>
    <w:tmpl w:val="D1E28B9A"/>
    <w:lvl w:ilvl="0" w:tplc="D48CB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DA4137"/>
    <w:multiLevelType w:val="hybridMultilevel"/>
    <w:tmpl w:val="F2FE8106"/>
    <w:lvl w:ilvl="0" w:tplc="BD2CDDA8">
      <w:start w:val="1"/>
      <w:numFmt w:val="decimal"/>
      <w:lvlText w:val="%1)"/>
      <w:lvlJc w:val="left"/>
      <w:pPr>
        <w:tabs>
          <w:tab w:val="num" w:pos="48"/>
        </w:tabs>
        <w:ind w:left="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A5287"/>
    <w:multiLevelType w:val="hybridMultilevel"/>
    <w:tmpl w:val="FBD0E528"/>
    <w:lvl w:ilvl="0" w:tplc="5DDC4B66">
      <w:start w:val="1"/>
      <w:numFmt w:val="decimal"/>
      <w:lvlText w:val="%1)"/>
      <w:lvlJc w:val="left"/>
      <w:pPr>
        <w:tabs>
          <w:tab w:val="num" w:pos="438"/>
        </w:tabs>
        <w:ind w:left="4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25ED0"/>
    <w:multiLevelType w:val="hybridMultilevel"/>
    <w:tmpl w:val="C7DCF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A17B6"/>
    <w:multiLevelType w:val="hybridMultilevel"/>
    <w:tmpl w:val="87EC0A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B"/>
    <w:rsid w:val="00147ADB"/>
    <w:rsid w:val="007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ADB"/>
    <w:pPr>
      <w:keepNext/>
      <w:ind w:firstLine="16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7ADB"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47ADB"/>
    <w:pPr>
      <w:keepNext/>
      <w:jc w:val="both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qFormat/>
    <w:rsid w:val="00147AD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47ADB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47ADB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47ADB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47ADB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47ADB"/>
    <w:pPr>
      <w:keepNext/>
      <w:ind w:right="279" w:firstLine="70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AD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147AD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7A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7A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7A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47A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">
    <w:name w:val="Hyperlink"/>
    <w:rsid w:val="00147ADB"/>
    <w:rPr>
      <w:color w:val="0000FF"/>
      <w:u w:val="single"/>
    </w:rPr>
  </w:style>
  <w:style w:type="paragraph" w:styleId="a3">
    <w:name w:val="Body Text"/>
    <w:basedOn w:val="a"/>
    <w:link w:val="a4"/>
    <w:rsid w:val="00147ADB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147AD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rsid w:val="00147A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47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7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7ADB"/>
  </w:style>
  <w:style w:type="paragraph" w:customStyle="1" w:styleId="FR1">
    <w:name w:val="FR1"/>
    <w:rsid w:val="00147ADB"/>
    <w:pPr>
      <w:widowControl w:val="0"/>
      <w:autoSpaceDE w:val="0"/>
      <w:autoSpaceDN w:val="0"/>
      <w:adjustRightInd w:val="0"/>
      <w:spacing w:after="0" w:line="300" w:lineRule="auto"/>
      <w:ind w:left="56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2">
    <w:name w:val="FR2"/>
    <w:rsid w:val="00147ADB"/>
    <w:pPr>
      <w:widowControl w:val="0"/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31">
    <w:name w:val="Body Text 3"/>
    <w:basedOn w:val="a"/>
    <w:link w:val="32"/>
    <w:rsid w:val="00147ADB"/>
    <w:pPr>
      <w:ind w:right="-365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qFormat/>
    <w:rsid w:val="00147ADB"/>
    <w:rPr>
      <w:b/>
      <w:bCs/>
    </w:rPr>
  </w:style>
  <w:style w:type="paragraph" w:styleId="a9">
    <w:name w:val="Body Text Indent"/>
    <w:basedOn w:val="a"/>
    <w:link w:val="aa"/>
    <w:rsid w:val="00147ADB"/>
    <w:pPr>
      <w:ind w:right="279"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rsid w:val="00147ADB"/>
    <w:pPr>
      <w:ind w:left="-312" w:right="-237"/>
    </w:pPr>
    <w:rPr>
      <w:sz w:val="28"/>
      <w:szCs w:val="20"/>
    </w:rPr>
  </w:style>
  <w:style w:type="paragraph" w:styleId="23">
    <w:name w:val="Body Text Indent 2"/>
    <w:basedOn w:val="a"/>
    <w:link w:val="24"/>
    <w:rsid w:val="00147ADB"/>
    <w:pPr>
      <w:ind w:left="78" w:firstLine="63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147ADB"/>
    <w:pPr>
      <w:ind w:left="7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47ADB"/>
    <w:rPr>
      <w:color w:val="0000FF"/>
      <w:u w:val="single"/>
    </w:rPr>
  </w:style>
  <w:style w:type="character" w:styleId="ad">
    <w:name w:val="FollowedHyperlink"/>
    <w:rsid w:val="00147ADB"/>
    <w:rPr>
      <w:color w:val="800080"/>
      <w:u w:val="single"/>
    </w:rPr>
  </w:style>
  <w:style w:type="table" w:styleId="ae">
    <w:name w:val="Table Grid"/>
    <w:basedOn w:val="a1"/>
    <w:rsid w:val="0014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rsid w:val="00147A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47A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147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147A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147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 Знак"/>
    <w:basedOn w:val="a"/>
    <w:rsid w:val="0014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List Paragraph"/>
    <w:basedOn w:val="a"/>
    <w:uiPriority w:val="99"/>
    <w:qFormat/>
    <w:rsid w:val="00147ADB"/>
    <w:pPr>
      <w:ind w:left="720"/>
      <w:contextualSpacing/>
    </w:pPr>
  </w:style>
  <w:style w:type="paragraph" w:customStyle="1" w:styleId="BodyText21">
    <w:name w:val="Body Text 21"/>
    <w:basedOn w:val="a"/>
    <w:rsid w:val="00147AD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af5">
    <w:name w:val="Нижний колонтитул Знак"/>
    <w:basedOn w:val="a0"/>
    <w:link w:val="af6"/>
    <w:rsid w:val="00147ADB"/>
  </w:style>
  <w:style w:type="paragraph" w:styleId="af6">
    <w:name w:val="footer"/>
    <w:basedOn w:val="a"/>
    <w:link w:val="af5"/>
    <w:rsid w:val="00147AD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47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ADB"/>
    <w:pPr>
      <w:keepNext/>
      <w:ind w:firstLine="16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7ADB"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47ADB"/>
    <w:pPr>
      <w:keepNext/>
      <w:jc w:val="both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qFormat/>
    <w:rsid w:val="00147AD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47ADB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47ADB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47ADB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47ADB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47ADB"/>
    <w:pPr>
      <w:keepNext/>
      <w:ind w:right="279" w:firstLine="70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AD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147AD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7A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7A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7A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47A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">
    <w:name w:val="Hyperlink"/>
    <w:rsid w:val="00147ADB"/>
    <w:rPr>
      <w:color w:val="0000FF"/>
      <w:u w:val="single"/>
    </w:rPr>
  </w:style>
  <w:style w:type="paragraph" w:styleId="a3">
    <w:name w:val="Body Text"/>
    <w:basedOn w:val="a"/>
    <w:link w:val="a4"/>
    <w:rsid w:val="00147ADB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147AD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rsid w:val="00147A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47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7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7ADB"/>
  </w:style>
  <w:style w:type="paragraph" w:customStyle="1" w:styleId="FR1">
    <w:name w:val="FR1"/>
    <w:rsid w:val="00147ADB"/>
    <w:pPr>
      <w:widowControl w:val="0"/>
      <w:autoSpaceDE w:val="0"/>
      <w:autoSpaceDN w:val="0"/>
      <w:adjustRightInd w:val="0"/>
      <w:spacing w:after="0" w:line="300" w:lineRule="auto"/>
      <w:ind w:left="56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2">
    <w:name w:val="FR2"/>
    <w:rsid w:val="00147ADB"/>
    <w:pPr>
      <w:widowControl w:val="0"/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31">
    <w:name w:val="Body Text 3"/>
    <w:basedOn w:val="a"/>
    <w:link w:val="32"/>
    <w:rsid w:val="00147ADB"/>
    <w:pPr>
      <w:ind w:right="-365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qFormat/>
    <w:rsid w:val="00147ADB"/>
    <w:rPr>
      <w:b/>
      <w:bCs/>
    </w:rPr>
  </w:style>
  <w:style w:type="paragraph" w:styleId="a9">
    <w:name w:val="Body Text Indent"/>
    <w:basedOn w:val="a"/>
    <w:link w:val="aa"/>
    <w:rsid w:val="00147ADB"/>
    <w:pPr>
      <w:ind w:right="279"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rsid w:val="00147ADB"/>
    <w:pPr>
      <w:ind w:left="-312" w:right="-237"/>
    </w:pPr>
    <w:rPr>
      <w:sz w:val="28"/>
      <w:szCs w:val="20"/>
    </w:rPr>
  </w:style>
  <w:style w:type="paragraph" w:styleId="23">
    <w:name w:val="Body Text Indent 2"/>
    <w:basedOn w:val="a"/>
    <w:link w:val="24"/>
    <w:rsid w:val="00147ADB"/>
    <w:pPr>
      <w:ind w:left="78" w:firstLine="63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147ADB"/>
    <w:pPr>
      <w:ind w:left="7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147A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47ADB"/>
    <w:rPr>
      <w:color w:val="0000FF"/>
      <w:u w:val="single"/>
    </w:rPr>
  </w:style>
  <w:style w:type="character" w:styleId="ad">
    <w:name w:val="FollowedHyperlink"/>
    <w:rsid w:val="00147ADB"/>
    <w:rPr>
      <w:color w:val="800080"/>
      <w:u w:val="single"/>
    </w:rPr>
  </w:style>
  <w:style w:type="table" w:styleId="ae">
    <w:name w:val="Table Grid"/>
    <w:basedOn w:val="a1"/>
    <w:rsid w:val="0014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rsid w:val="00147A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47A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147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147A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147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 Знак"/>
    <w:basedOn w:val="a"/>
    <w:rsid w:val="0014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List Paragraph"/>
    <w:basedOn w:val="a"/>
    <w:uiPriority w:val="99"/>
    <w:qFormat/>
    <w:rsid w:val="00147ADB"/>
    <w:pPr>
      <w:ind w:left="720"/>
      <w:contextualSpacing/>
    </w:pPr>
  </w:style>
  <w:style w:type="paragraph" w:customStyle="1" w:styleId="BodyText21">
    <w:name w:val="Body Text 21"/>
    <w:basedOn w:val="a"/>
    <w:rsid w:val="00147AD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af5">
    <w:name w:val="Нижний колонтитул Знак"/>
    <w:basedOn w:val="a0"/>
    <w:link w:val="af6"/>
    <w:rsid w:val="00147ADB"/>
  </w:style>
  <w:style w:type="paragraph" w:styleId="af6">
    <w:name w:val="footer"/>
    <w:basedOn w:val="a"/>
    <w:link w:val="af5"/>
    <w:rsid w:val="00147AD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47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2019-04-08T07:24:00Z</dcterms:created>
  <dcterms:modified xsi:type="dcterms:W3CDTF">2019-04-08T07:26:00Z</dcterms:modified>
</cp:coreProperties>
</file>