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31" w:rsidRPr="001E6FA0" w:rsidRDefault="00BC1531" w:rsidP="00BC1531">
      <w:pPr>
        <w:pStyle w:val="ConsPlusNonformat"/>
        <w:jc w:val="center"/>
        <w:rPr>
          <w:rFonts w:ascii="Times New Roman" w:hAnsi="Times New Roman" w:cs="Times New Roman"/>
          <w:sz w:val="28"/>
          <w:szCs w:val="28"/>
        </w:rPr>
      </w:pPr>
      <w:bookmarkStart w:id="0" w:name="_GoBack"/>
      <w:bookmarkEnd w:id="0"/>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Pr="004516E9"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w:t>
      </w:r>
      <w:proofErr w:type="spellStart"/>
      <w:r w:rsidRPr="001E6FA0">
        <w:rPr>
          <w:rFonts w:ascii="Times New Roman" w:hAnsi="Times New Roman" w:cs="Times New Roman"/>
          <w:sz w:val="28"/>
          <w:szCs w:val="28"/>
        </w:rPr>
        <w:t>экспертизыНПА</w:t>
      </w:r>
      <w:proofErr w:type="spellEnd"/>
      <w:r w:rsidRPr="001E6FA0">
        <w:rPr>
          <w:rFonts w:ascii="Times New Roman" w:hAnsi="Times New Roman" w:cs="Times New Roman"/>
          <w:sz w:val="28"/>
          <w:szCs w:val="28"/>
        </w:rPr>
        <w:t>)</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w:t>
      </w:r>
      <w:r w:rsidR="004516E9">
        <w:rPr>
          <w:rFonts w:ascii="Times New Roman" w:hAnsi="Times New Roman"/>
          <w:sz w:val="28"/>
          <w:szCs w:val="28"/>
          <w:u w:val="single"/>
        </w:rPr>
        <w:t>постановления «</w:t>
      </w:r>
      <w:r w:rsidR="004516E9" w:rsidRPr="004516E9">
        <w:rPr>
          <w:rFonts w:ascii="Times New Roman" w:hAnsi="Times New Roman" w:cs="Times New Roman"/>
          <w:color w:val="000000"/>
          <w:sz w:val="28"/>
          <w:szCs w:val="28"/>
          <w:u w:val="single"/>
          <w:shd w:val="clear" w:color="auto" w:fill="FFFFFF"/>
        </w:rPr>
        <w:t xml:space="preserve">Об утверждении Положения о муниципальной поддержке инвестиционной деятельности на территории муниципального образования </w:t>
      </w:r>
      <w:proofErr w:type="spellStart"/>
      <w:r w:rsidR="004516E9" w:rsidRPr="004516E9">
        <w:rPr>
          <w:rFonts w:ascii="Times New Roman" w:hAnsi="Times New Roman" w:cs="Times New Roman"/>
          <w:color w:val="000000"/>
          <w:sz w:val="28"/>
          <w:szCs w:val="28"/>
          <w:u w:val="single"/>
          <w:shd w:val="clear" w:color="auto" w:fill="FFFFFF"/>
        </w:rPr>
        <w:t>Тюльганский</w:t>
      </w:r>
      <w:proofErr w:type="spellEnd"/>
      <w:r w:rsidR="004516E9" w:rsidRPr="004516E9">
        <w:rPr>
          <w:rFonts w:ascii="Times New Roman" w:hAnsi="Times New Roman" w:cs="Times New Roman"/>
          <w:color w:val="000000"/>
          <w:sz w:val="28"/>
          <w:szCs w:val="28"/>
          <w:u w:val="single"/>
          <w:shd w:val="clear" w:color="auto" w:fill="FFFFFF"/>
        </w:rPr>
        <w:t xml:space="preserve"> район Оренбургской области</w:t>
      </w:r>
      <w:r w:rsidR="004516E9">
        <w:rPr>
          <w:rFonts w:ascii="Times New Roman" w:hAnsi="Times New Roman" w:cs="Times New Roman"/>
          <w:color w:val="000000"/>
          <w:sz w:val="28"/>
          <w:szCs w:val="28"/>
          <w:u w:val="single"/>
          <w:shd w:val="clear" w:color="auto" w:fill="FFFFFF"/>
        </w:rPr>
        <w:t>»</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482689">
        <w:rPr>
          <w:rFonts w:ascii="Times New Roman" w:hAnsi="Times New Roman" w:cs="Times New Roman"/>
          <w:sz w:val="28"/>
          <w:szCs w:val="28"/>
          <w:u w:val="single"/>
        </w:rPr>
        <w:t>29</w:t>
      </w:r>
      <w:r w:rsidRPr="006A7D5D">
        <w:rPr>
          <w:rFonts w:ascii="Times New Roman" w:hAnsi="Times New Roman" w:cs="Times New Roman"/>
          <w:sz w:val="28"/>
          <w:szCs w:val="28"/>
          <w:u w:val="single"/>
        </w:rPr>
        <w:t>.</w:t>
      </w:r>
      <w:r w:rsidR="00794788">
        <w:rPr>
          <w:rFonts w:ascii="Times New Roman" w:hAnsi="Times New Roman" w:cs="Times New Roman"/>
          <w:sz w:val="28"/>
          <w:szCs w:val="28"/>
          <w:u w:val="single"/>
        </w:rPr>
        <w:t>1</w:t>
      </w:r>
      <w:r w:rsidR="00482689">
        <w:rPr>
          <w:rFonts w:ascii="Times New Roman" w:hAnsi="Times New Roman" w:cs="Times New Roman"/>
          <w:sz w:val="28"/>
          <w:szCs w:val="28"/>
          <w:u w:val="single"/>
        </w:rPr>
        <w:t>1</w:t>
      </w:r>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r w:rsidRPr="006A7D5D">
        <w:rPr>
          <w:rFonts w:ascii="Times New Roman" w:hAnsi="Times New Roman" w:cs="Times New Roman"/>
          <w:sz w:val="28"/>
          <w:szCs w:val="28"/>
          <w:u w:val="single"/>
        </w:rPr>
        <w:t xml:space="preserve"> по </w:t>
      </w:r>
      <w:r w:rsidR="00482689">
        <w:rPr>
          <w:rFonts w:ascii="Times New Roman" w:hAnsi="Times New Roman" w:cs="Times New Roman"/>
          <w:sz w:val="28"/>
          <w:szCs w:val="28"/>
          <w:u w:val="single"/>
        </w:rPr>
        <w:t>08</w:t>
      </w:r>
      <w:r w:rsidR="001C5465">
        <w:rPr>
          <w:rFonts w:ascii="Times New Roman" w:hAnsi="Times New Roman" w:cs="Times New Roman"/>
          <w:sz w:val="28"/>
          <w:szCs w:val="28"/>
          <w:u w:val="single"/>
        </w:rPr>
        <w:t>.</w:t>
      </w:r>
      <w:r w:rsidR="000F12FE">
        <w:rPr>
          <w:rFonts w:ascii="Times New Roman" w:hAnsi="Times New Roman" w:cs="Times New Roman"/>
          <w:sz w:val="28"/>
          <w:szCs w:val="28"/>
          <w:u w:val="single"/>
        </w:rPr>
        <w:t>1</w:t>
      </w:r>
      <w:r w:rsidR="00246BFC">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4516E9" w:rsidRPr="004516E9" w:rsidRDefault="00BC1531" w:rsidP="00BC1531">
      <w:pPr>
        <w:pStyle w:val="ConsPlusNonforma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1E6FA0">
        <w:rPr>
          <w:rFonts w:ascii="Times New Roman" w:hAnsi="Times New Roman" w:cs="Times New Roman"/>
          <w:sz w:val="28"/>
          <w:szCs w:val="28"/>
        </w:rPr>
        <w:t xml:space="preserve">предложения  и  замечания направляются по прилагаемой форме опросного листав электронном </w:t>
      </w:r>
      <w:proofErr w:type="gramStart"/>
      <w:r w:rsidRPr="001E6FA0">
        <w:rPr>
          <w:rFonts w:ascii="Times New Roman" w:hAnsi="Times New Roman" w:cs="Times New Roman"/>
          <w:sz w:val="28"/>
          <w:szCs w:val="28"/>
        </w:rPr>
        <w:t>виде</w:t>
      </w:r>
      <w:proofErr w:type="gramEnd"/>
      <w:r w:rsidRPr="001E6FA0">
        <w:rPr>
          <w:rFonts w:ascii="Times New Roman" w:hAnsi="Times New Roman" w:cs="Times New Roman"/>
          <w:sz w:val="28"/>
          <w:szCs w:val="28"/>
        </w:rPr>
        <w:t xml:space="preserve"> по адрес</w:t>
      </w:r>
      <w:r>
        <w:rPr>
          <w:rFonts w:ascii="Times New Roman" w:hAnsi="Times New Roman" w:cs="Times New Roman"/>
          <w:sz w:val="28"/>
          <w:szCs w:val="28"/>
        </w:rPr>
        <w:t>у:</w:t>
      </w:r>
      <w:r w:rsidR="004516E9">
        <w:rPr>
          <w:rFonts w:ascii="Times New Roman" w:hAnsi="Times New Roman" w:cs="Times New Roman"/>
          <w:sz w:val="28"/>
          <w:szCs w:val="28"/>
        </w:rPr>
        <w:t xml:space="preserve"> </w:t>
      </w:r>
      <w:hyperlink r:id="rId5" w:history="1">
        <w:r w:rsidR="004516E9" w:rsidRPr="004516E9">
          <w:rPr>
            <w:rStyle w:val="a3"/>
            <w:rFonts w:ascii="Times New Roman" w:hAnsi="Times New Roman" w:cs="Times New Roman"/>
            <w:sz w:val="28"/>
            <w:szCs w:val="28"/>
            <w:shd w:val="clear" w:color="auto" w:fill="FFFFFF"/>
          </w:rPr>
          <w:t>kutyryovaea@yandex.ru</w:t>
        </w:r>
      </w:hyperlink>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Pr="002657A0"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2657A0">
        <w:rPr>
          <w:rFonts w:ascii="Times New Roman" w:hAnsi="Times New Roman" w:cs="Times New Roman"/>
          <w:sz w:val="28"/>
          <w:szCs w:val="28"/>
        </w:rPr>
        <w:t xml:space="preserve"> </w:t>
      </w:r>
      <w:proofErr w:type="spellStart"/>
      <w:r w:rsidR="002657A0" w:rsidRPr="002657A0">
        <w:rPr>
          <w:rFonts w:ascii="Times New Roman" w:hAnsi="Times New Roman" w:cs="Times New Roman"/>
          <w:sz w:val="28"/>
          <w:szCs w:val="28"/>
          <w:u w:val="single"/>
        </w:rPr>
        <w:t>Кутырева</w:t>
      </w:r>
      <w:proofErr w:type="spellEnd"/>
      <w:r w:rsidR="002657A0" w:rsidRPr="002657A0">
        <w:rPr>
          <w:rFonts w:ascii="Times New Roman" w:hAnsi="Times New Roman" w:cs="Times New Roman"/>
          <w:sz w:val="28"/>
          <w:szCs w:val="28"/>
          <w:u w:val="single"/>
        </w:rPr>
        <w:t xml:space="preserve"> Елена Анатольевна </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1" w:name="Par175"/>
      <w:bookmarkEnd w:id="1"/>
      <w:r w:rsidRPr="001E6FA0">
        <w:rPr>
          <w:rFonts w:ascii="Times New Roman" w:hAnsi="Times New Roman" w:cs="Times New Roman"/>
          <w:sz w:val="28"/>
          <w:szCs w:val="28"/>
        </w:rPr>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w:t>
      </w:r>
      <w:r w:rsidR="004516E9">
        <w:rPr>
          <w:rFonts w:ascii="Times New Roman" w:hAnsi="Times New Roman"/>
          <w:sz w:val="28"/>
          <w:szCs w:val="28"/>
          <w:u w:val="single"/>
        </w:rPr>
        <w:t>постановления «</w:t>
      </w:r>
      <w:r w:rsidR="004516E9" w:rsidRPr="004516E9">
        <w:rPr>
          <w:rFonts w:ascii="Times New Roman" w:hAnsi="Times New Roman" w:cs="Times New Roman"/>
          <w:color w:val="000000"/>
          <w:sz w:val="28"/>
          <w:szCs w:val="28"/>
          <w:u w:val="single"/>
          <w:shd w:val="clear" w:color="auto" w:fill="FFFFFF"/>
        </w:rPr>
        <w:t xml:space="preserve">Об утверждении Положения о муниципальной поддержке инвестиционной деятельности на территории муниципального образования </w:t>
      </w:r>
      <w:proofErr w:type="spellStart"/>
      <w:r w:rsidR="004516E9" w:rsidRPr="004516E9">
        <w:rPr>
          <w:rFonts w:ascii="Times New Roman" w:hAnsi="Times New Roman" w:cs="Times New Roman"/>
          <w:color w:val="000000"/>
          <w:sz w:val="28"/>
          <w:szCs w:val="28"/>
          <w:u w:val="single"/>
          <w:shd w:val="clear" w:color="auto" w:fill="FFFFFF"/>
        </w:rPr>
        <w:t>Тюльганский</w:t>
      </w:r>
      <w:proofErr w:type="spellEnd"/>
      <w:r w:rsidR="004516E9" w:rsidRPr="004516E9">
        <w:rPr>
          <w:rFonts w:ascii="Times New Roman" w:hAnsi="Times New Roman" w:cs="Times New Roman"/>
          <w:color w:val="000000"/>
          <w:sz w:val="28"/>
          <w:szCs w:val="28"/>
          <w:u w:val="single"/>
          <w:shd w:val="clear" w:color="auto" w:fill="FFFFFF"/>
        </w:rPr>
        <w:t xml:space="preserve"> район Оренбургской области</w:t>
      </w:r>
      <w:r w:rsidR="004516E9">
        <w:rPr>
          <w:rFonts w:ascii="Times New Roman" w:hAnsi="Times New Roman" w:cs="Times New Roman"/>
          <w:color w:val="000000"/>
          <w:sz w:val="28"/>
          <w:szCs w:val="28"/>
          <w:u w:val="single"/>
          <w:shd w:val="clear" w:color="auto" w:fill="FFFFFF"/>
        </w:rPr>
        <w:t>»</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31"/>
    <w:rsid w:val="000F12FE"/>
    <w:rsid w:val="00155693"/>
    <w:rsid w:val="00176AE6"/>
    <w:rsid w:val="001A2B50"/>
    <w:rsid w:val="001C5465"/>
    <w:rsid w:val="00246BFC"/>
    <w:rsid w:val="002657A0"/>
    <w:rsid w:val="004516E9"/>
    <w:rsid w:val="00482689"/>
    <w:rsid w:val="004A1FB0"/>
    <w:rsid w:val="00794788"/>
    <w:rsid w:val="00A4618C"/>
    <w:rsid w:val="00BC1531"/>
    <w:rsid w:val="00BC15C0"/>
    <w:rsid w:val="00ED7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tyryovae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2</cp:revision>
  <dcterms:created xsi:type="dcterms:W3CDTF">2019-11-21T11:20:00Z</dcterms:created>
  <dcterms:modified xsi:type="dcterms:W3CDTF">2019-11-21T11:20:00Z</dcterms:modified>
</cp:coreProperties>
</file>